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BBA99" w14:textId="3AE33C37" w:rsidR="00230529" w:rsidRDefault="00D63C9E" w:rsidP="00776EE5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3C9E">
        <w:rPr>
          <w:rFonts w:ascii="Times New Roman" w:hAnsi="Times New Roman" w:cs="Times New Roman"/>
          <w:b/>
          <w:bCs/>
          <w:sz w:val="24"/>
          <w:szCs w:val="24"/>
          <w:u w:val="single"/>
        </w:rPr>
        <w:t>Обязательное страхование туриста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A89D489" w14:textId="77777777" w:rsidR="00D63C9E" w:rsidRPr="00D63C9E" w:rsidRDefault="00D63C9E" w:rsidP="00776EE5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4A327478" w14:textId="6C09579E" w:rsidR="00776EE5" w:rsidRDefault="00776EE5" w:rsidP="00776EE5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529">
        <w:rPr>
          <w:rFonts w:ascii="Times New Roman" w:hAnsi="Times New Roman" w:cs="Times New Roman"/>
          <w:color w:val="000000" w:themeColor="text1"/>
          <w:sz w:val="24"/>
          <w:szCs w:val="24"/>
        </w:rPr>
        <w:t>Страховым случаем</w:t>
      </w:r>
      <w:r w:rsidR="00D63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30529">
        <w:rPr>
          <w:rFonts w:ascii="Times New Roman" w:hAnsi="Times New Roman" w:cs="Times New Roman"/>
          <w:color w:val="000000" w:themeColor="text1"/>
          <w:sz w:val="24"/>
          <w:szCs w:val="24"/>
        </w:rPr>
        <w:t>признаются следующие события, наступившие после вступления договора обязательного страхования туриста в силу:</w:t>
      </w:r>
    </w:p>
    <w:p w14:paraId="3D733C3D" w14:textId="77777777" w:rsidR="00D63C9E" w:rsidRPr="00230529" w:rsidRDefault="00D63C9E" w:rsidP="00776EE5">
      <w:pPr>
        <w:widowControl w:val="0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AB0739" w14:textId="77777777" w:rsidR="00776EE5" w:rsidRPr="00230529" w:rsidRDefault="00776EE5" w:rsidP="00776EE5">
      <w:pPr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529">
        <w:rPr>
          <w:rStyle w:val="s19"/>
          <w:color w:val="000000" w:themeColor="text1"/>
          <w:sz w:val="24"/>
          <w:szCs w:val="24"/>
        </w:rPr>
        <w:t>1) несчастный случай, произошедший на территории страхования, приведший к смерти застрахованного либо причинению вреда его здоровью.</w:t>
      </w:r>
    </w:p>
    <w:p w14:paraId="1840D134" w14:textId="77777777" w:rsidR="00776EE5" w:rsidRPr="00230529" w:rsidRDefault="00776EE5" w:rsidP="00776EE5">
      <w:pPr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529">
        <w:rPr>
          <w:rStyle w:val="s19"/>
          <w:color w:val="000000" w:themeColor="text1"/>
          <w:sz w:val="24"/>
          <w:szCs w:val="24"/>
        </w:rPr>
        <w:t>Под несчастным случаем понимается внезапное, непредвиденное, непреднамеренное, внешнее событие или воздействие в отношении застрахованного;</w:t>
      </w:r>
    </w:p>
    <w:tbl>
      <w:tblPr>
        <w:tblpPr w:leftFromText="180" w:rightFromText="180" w:vertAnchor="page" w:horzAnchor="margin" w:tblpX="-147" w:tblpY="5097"/>
        <w:tblW w:w="10060" w:type="dxa"/>
        <w:tblLook w:val="04A0" w:firstRow="1" w:lastRow="0" w:firstColumn="1" w:lastColumn="0" w:noHBand="0" w:noVBand="1"/>
      </w:tblPr>
      <w:tblGrid>
        <w:gridCol w:w="5607"/>
        <w:gridCol w:w="4453"/>
      </w:tblGrid>
      <w:tr w:rsidR="006450BE" w:rsidRPr="00230529" w14:paraId="51B97814" w14:textId="77777777" w:rsidTr="00D63C9E">
        <w:trPr>
          <w:trHeight w:val="20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09A673E9" w14:textId="77777777" w:rsidR="006450BE" w:rsidRPr="00230529" w:rsidRDefault="006450BE" w:rsidP="0064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0" w:name="_Hlk226121839"/>
            <w:r w:rsidRPr="002305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Расходы, покрываемые при наступлении страхового случая</w:t>
            </w:r>
          </w:p>
        </w:tc>
      </w:tr>
      <w:tr w:rsidR="006450BE" w:rsidRPr="00230529" w14:paraId="54C4B081" w14:textId="77777777" w:rsidTr="00D63C9E">
        <w:trPr>
          <w:trHeight w:val="132"/>
        </w:trPr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406737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еотложная амбулаторная помощь (трансфер в клинику, осмотр врача, неотложная диагностика, лечение, назначенное врачом)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C47B8D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  <w:tr w:rsidR="006450BE" w:rsidRPr="00230529" w14:paraId="29B3FF5A" w14:textId="77777777" w:rsidTr="00D63C9E">
        <w:trPr>
          <w:trHeight w:val="43"/>
        </w:trPr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8B42E5D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еотложная госпитализация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637608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рамках общего страхового лимита по программе</w:t>
            </w:r>
          </w:p>
        </w:tc>
      </w:tr>
      <w:tr w:rsidR="006450BE" w:rsidRPr="00230529" w14:paraId="307D3118" w14:textId="77777777" w:rsidTr="00D63C9E">
        <w:trPr>
          <w:trHeight w:val="458"/>
        </w:trPr>
        <w:tc>
          <w:tcPr>
            <w:tcW w:w="5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957EF7E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еотложная стоматологическая помощь</w:t>
            </w:r>
          </w:p>
        </w:tc>
        <w:tc>
          <w:tcPr>
            <w:tcW w:w="4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D8B9FC6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рамках лимита на стоматологию по программе (100, 300 и 300 </w:t>
            </w:r>
            <w:proofErr w:type="spellStart"/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у.е</w:t>
            </w:r>
            <w:proofErr w:type="spellEnd"/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6450BE" w:rsidRPr="00230529" w14:paraId="4DA58F60" w14:textId="77777777" w:rsidTr="00D63C9E">
        <w:trPr>
          <w:trHeight w:val="458"/>
        </w:trPr>
        <w:tc>
          <w:tcPr>
            <w:tcW w:w="5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DD1281B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FC6B19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50BE" w:rsidRPr="00230529" w14:paraId="0FEB02AE" w14:textId="77777777" w:rsidTr="00D63C9E">
        <w:trPr>
          <w:trHeight w:val="20"/>
        </w:trPr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7A21ED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епатриация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7468F2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  <w:tr w:rsidR="006450BE" w:rsidRPr="00230529" w14:paraId="0C666EA4" w14:textId="77777777" w:rsidTr="00D63C9E">
        <w:trPr>
          <w:trHeight w:val="458"/>
        </w:trPr>
        <w:tc>
          <w:tcPr>
            <w:tcW w:w="56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D27CDE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едицинская эвакуация </w:t>
            </w:r>
          </w:p>
        </w:tc>
        <w:tc>
          <w:tcPr>
            <w:tcW w:w="4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0D1835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  <w:tr w:rsidR="006450BE" w:rsidRPr="00230529" w14:paraId="52FF03B6" w14:textId="77777777" w:rsidTr="00D63C9E">
        <w:trPr>
          <w:trHeight w:val="458"/>
        </w:trPr>
        <w:tc>
          <w:tcPr>
            <w:tcW w:w="56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0AF44B2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EEB4690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450BE" w:rsidRPr="00230529" w14:paraId="14F6D551" w14:textId="77777777" w:rsidTr="00D63C9E">
        <w:trPr>
          <w:trHeight w:val="64"/>
        </w:trPr>
        <w:tc>
          <w:tcPr>
            <w:tcW w:w="5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C3E51A2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бмен/покупка авиабилетов в случае </w:t>
            </w:r>
            <w:proofErr w:type="spellStart"/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невылета</w:t>
            </w:r>
            <w:proofErr w:type="spellEnd"/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своим рейсом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CE78A3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рамках лимита на авиабилет по программе (800, 1000 и 1200 </w:t>
            </w:r>
            <w:proofErr w:type="spellStart"/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у.е</w:t>
            </w:r>
            <w:proofErr w:type="spellEnd"/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</w:tbl>
    <w:bookmarkEnd w:id="0"/>
    <w:p w14:paraId="5C623E92" w14:textId="77777777" w:rsidR="00776EE5" w:rsidRPr="00230529" w:rsidRDefault="00776EE5" w:rsidP="00776EE5">
      <w:pPr>
        <w:ind w:firstLine="397"/>
        <w:jc w:val="both"/>
        <w:rPr>
          <w:rStyle w:val="s19"/>
          <w:color w:val="000000" w:themeColor="text1"/>
          <w:sz w:val="24"/>
          <w:szCs w:val="24"/>
        </w:rPr>
      </w:pPr>
      <w:r w:rsidRPr="00230529">
        <w:rPr>
          <w:rStyle w:val="s19"/>
          <w:color w:val="000000" w:themeColor="text1"/>
          <w:sz w:val="24"/>
          <w:szCs w:val="24"/>
        </w:rPr>
        <w:t>2) внезапное острое заболевание, резкое ухудшение состояния здоровья и (или) обострение хронического заболевания, требующие оказания застрахованному экстренной и неотложной медицинской помощи для предотвращения существенного вреда здоровью или устранения угрозы жизни.</w:t>
      </w:r>
    </w:p>
    <w:tbl>
      <w:tblPr>
        <w:tblpPr w:leftFromText="180" w:rightFromText="180" w:vertAnchor="text" w:horzAnchor="margin" w:tblpX="-147" w:tblpY="4752"/>
        <w:tblW w:w="10060" w:type="dxa"/>
        <w:tblLook w:val="04A0" w:firstRow="1" w:lastRow="0" w:firstColumn="1" w:lastColumn="0" w:noHBand="0" w:noVBand="1"/>
      </w:tblPr>
      <w:tblGrid>
        <w:gridCol w:w="4702"/>
        <w:gridCol w:w="5358"/>
      </w:tblGrid>
      <w:tr w:rsidR="006450BE" w:rsidRPr="00230529" w14:paraId="710BCC83" w14:textId="77777777" w:rsidTr="00D63C9E">
        <w:trPr>
          <w:trHeight w:val="123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  <w:hideMark/>
          </w:tcPr>
          <w:p w14:paraId="40073F15" w14:textId="77777777" w:rsidR="006450BE" w:rsidRPr="00230529" w:rsidRDefault="006450BE" w:rsidP="0064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Диагнозы и состояния, медицинские манипуляции</w:t>
            </w:r>
          </w:p>
        </w:tc>
      </w:tr>
      <w:tr w:rsidR="006450BE" w:rsidRPr="00230529" w14:paraId="56E97C7A" w14:textId="77777777" w:rsidTr="00D63C9E">
        <w:trPr>
          <w:trHeight w:val="248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CB1AD28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нкология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74CC333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Только неотложные/экстренные состояния</w:t>
            </w:r>
          </w:p>
        </w:tc>
      </w:tr>
      <w:tr w:rsidR="006450BE" w:rsidRPr="00230529" w14:paraId="3FC94A2C" w14:textId="77777777" w:rsidTr="00D63C9E">
        <w:trPr>
          <w:trHeight w:val="248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594563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Операции на сердце и сосудах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C7C47A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Только неотложные/экстренные состояния</w:t>
            </w:r>
          </w:p>
        </w:tc>
      </w:tr>
      <w:tr w:rsidR="006450BE" w:rsidRPr="00230529" w14:paraId="4084D1F5" w14:textId="77777777" w:rsidTr="00D63C9E">
        <w:trPr>
          <w:trHeight w:val="248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2F4943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Остеосинтез, эндопротезирование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91A498F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Только операции, которые нельзя отложить до возвращения в РК</w:t>
            </w:r>
          </w:p>
        </w:tc>
      </w:tr>
      <w:tr w:rsidR="006450BE" w:rsidRPr="00230529" w14:paraId="7ED2A988" w14:textId="77777777" w:rsidTr="00D63C9E">
        <w:trPr>
          <w:trHeight w:val="123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778A22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КТ, МРТ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EFB03ED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Да, при наличии неотложных показаний</w:t>
            </w:r>
          </w:p>
        </w:tc>
      </w:tr>
      <w:tr w:rsidR="006450BE" w:rsidRPr="00230529" w14:paraId="57023C77" w14:textId="77777777" w:rsidTr="00D63C9E">
        <w:trPr>
          <w:trHeight w:val="248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BED225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Лекарства в аптеке по рецепту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90CC81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 (возмещение по приезду на Родину)</w:t>
            </w:r>
          </w:p>
        </w:tc>
      </w:tr>
      <w:tr w:rsidR="006450BE" w:rsidRPr="00230529" w14:paraId="634DCA97" w14:textId="77777777" w:rsidTr="00D63C9E">
        <w:trPr>
          <w:trHeight w:val="248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D685A3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Острые Кожные заболевания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FD180FA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  <w:tr w:rsidR="006450BE" w:rsidRPr="00230529" w14:paraId="6DDBF679" w14:textId="77777777" w:rsidTr="00D63C9E">
        <w:trPr>
          <w:trHeight w:val="248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61DF8B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Солнечные ожоги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C9A56C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наличии открытых ран (от 2 степени и выше)</w:t>
            </w:r>
          </w:p>
        </w:tc>
      </w:tr>
      <w:tr w:rsidR="006450BE" w:rsidRPr="00230529" w14:paraId="3A37ABFB" w14:textId="77777777" w:rsidTr="00D63C9E">
        <w:trPr>
          <w:trHeight w:val="371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A8B82C9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Укусы животных, насекомых и морских обитателей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251231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Если имеется общая реакция организма (температура, отек Квинке, шок, открытые большие раны </w:t>
            </w:r>
            <w:proofErr w:type="spellStart"/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итп</w:t>
            </w:r>
            <w:proofErr w:type="spellEnd"/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6450BE" w:rsidRPr="00230529" w14:paraId="2ABA8B6D" w14:textId="77777777" w:rsidTr="00D63C9E">
        <w:trPr>
          <w:trHeight w:val="123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4CD8F48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</w:t>
            </w: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пилепсия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FE817D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Неотложная помощь</w:t>
            </w:r>
          </w:p>
        </w:tc>
      </w:tr>
      <w:tr w:rsidR="006450BE" w:rsidRPr="00230529" w14:paraId="53FCBAFB" w14:textId="77777777" w:rsidTr="00D63C9E">
        <w:trPr>
          <w:trHeight w:val="123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83A778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нсульт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BC7C63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  <w:tr w:rsidR="006450BE" w:rsidRPr="00230529" w14:paraId="3B586465" w14:textId="77777777" w:rsidTr="00D63C9E">
        <w:trPr>
          <w:trHeight w:val="123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9E00EF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Covid-19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968AD2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Неотложная помощь</w:t>
            </w:r>
          </w:p>
        </w:tc>
      </w:tr>
      <w:tr w:rsidR="006450BE" w:rsidRPr="00230529" w14:paraId="283A7DAA" w14:textId="77777777" w:rsidTr="00D63C9E">
        <w:trPr>
          <w:trHeight w:val="248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91042D1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Травмы при занятии </w:t>
            </w:r>
            <w:proofErr w:type="spellStart"/>
            <w:proofErr w:type="gramStart"/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проф.спортом</w:t>
            </w:r>
            <w:proofErr w:type="spellEnd"/>
            <w:proofErr w:type="gramEnd"/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FE03ABF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нет</w:t>
            </w:r>
          </w:p>
        </w:tc>
      </w:tr>
      <w:tr w:rsidR="006450BE" w:rsidRPr="00230529" w14:paraId="7FF08F07" w14:textId="77777777" w:rsidTr="00D63C9E">
        <w:trPr>
          <w:trHeight w:val="248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F3B926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Травмы при активных видах отдыха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12D134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</w:t>
            </w:r>
          </w:p>
        </w:tc>
      </w:tr>
      <w:tr w:rsidR="006450BE" w:rsidRPr="00230529" w14:paraId="3225A4B2" w14:textId="77777777" w:rsidTr="00D63C9E">
        <w:trPr>
          <w:trHeight w:val="248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AC0943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 выявлении факта употребления алкоголя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EC23C9" w14:textId="77777777" w:rsidR="006450BE" w:rsidRPr="00230529" w:rsidRDefault="006450BE" w:rsidP="006450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305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Да, кроме высокой степени опьянения</w:t>
            </w:r>
          </w:p>
        </w:tc>
      </w:tr>
    </w:tbl>
    <w:p w14:paraId="22D4D887" w14:textId="77777777" w:rsidR="00D63C9E" w:rsidRPr="00D63C9E" w:rsidRDefault="00D63C9E" w:rsidP="00D63C9E">
      <w:pPr>
        <w:pStyle w:val="2"/>
        <w:tabs>
          <w:tab w:val="left" w:pos="142"/>
          <w:tab w:val="left" w:pos="284"/>
          <w:tab w:val="left" w:pos="426"/>
          <w:tab w:val="left" w:pos="709"/>
          <w:tab w:val="left" w:pos="851"/>
        </w:tabs>
        <w:spacing w:after="0" w:line="240" w:lineRule="auto"/>
        <w:outlineLvl w:val="0"/>
        <w:rPr>
          <w:b/>
          <w:color w:val="000000" w:themeColor="text1"/>
          <w:sz w:val="24"/>
          <w:szCs w:val="24"/>
        </w:rPr>
      </w:pPr>
      <w:bookmarkStart w:id="1" w:name="_Toc507520868"/>
      <w:bookmarkStart w:id="2" w:name="_Toc531609548"/>
      <w:bookmarkStart w:id="3" w:name="_Toc532198914"/>
    </w:p>
    <w:bookmarkEnd w:id="1"/>
    <w:bookmarkEnd w:id="2"/>
    <w:bookmarkEnd w:id="3"/>
    <w:p w14:paraId="1D4CDBB4" w14:textId="6C5E71FD" w:rsidR="009F59CA" w:rsidRDefault="009F59CA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52D62EF1" w14:textId="2F1AFEC3" w:rsidR="00D63C9E" w:rsidRPr="00D63C9E" w:rsidRDefault="00D63C9E" w:rsidP="00D63C9E">
      <w:pPr>
        <w:shd w:val="clear" w:color="auto" w:fill="FFFFFF"/>
        <w:spacing w:after="0" w:line="240" w:lineRule="auto"/>
        <w:rPr>
          <w:rStyle w:val="s19"/>
          <w:color w:val="000000" w:themeColor="text1"/>
          <w:sz w:val="24"/>
          <w:szCs w:val="24"/>
        </w:rPr>
      </w:pPr>
      <w:r w:rsidRPr="00D63C9E">
        <w:rPr>
          <w:rStyle w:val="s19"/>
          <w:color w:val="000000" w:themeColor="text1"/>
          <w:sz w:val="24"/>
          <w:szCs w:val="24"/>
        </w:rPr>
        <w:lastRenderedPageBreak/>
        <w:t xml:space="preserve">Согласно условиям ОСТ (обязательным страхованием туристов) покрываются </w:t>
      </w:r>
      <w:proofErr w:type="gramStart"/>
      <w:r w:rsidRPr="00D63C9E">
        <w:rPr>
          <w:rStyle w:val="s19"/>
          <w:color w:val="000000" w:themeColor="text1"/>
          <w:sz w:val="24"/>
          <w:szCs w:val="24"/>
        </w:rPr>
        <w:t>травмы</w:t>
      </w:r>
      <w:r w:rsidRPr="00D63C9E">
        <w:rPr>
          <w:rStyle w:val="s19"/>
          <w:color w:val="000000" w:themeColor="text1"/>
          <w:sz w:val="24"/>
          <w:szCs w:val="24"/>
        </w:rPr>
        <w:t xml:space="preserve">, </w:t>
      </w:r>
      <w:r w:rsidRPr="00D63C9E">
        <w:rPr>
          <w:rStyle w:val="s19"/>
          <w:color w:val="000000" w:themeColor="text1"/>
          <w:sz w:val="24"/>
          <w:szCs w:val="24"/>
        </w:rPr>
        <w:t xml:space="preserve"> полученные</w:t>
      </w:r>
      <w:proofErr w:type="gramEnd"/>
      <w:r w:rsidRPr="00D63C9E">
        <w:rPr>
          <w:rStyle w:val="s19"/>
          <w:color w:val="000000" w:themeColor="text1"/>
          <w:sz w:val="24"/>
          <w:szCs w:val="24"/>
        </w:rPr>
        <w:t xml:space="preserve"> в результате активн</w:t>
      </w:r>
      <w:r w:rsidRPr="00D63C9E">
        <w:rPr>
          <w:rStyle w:val="s19"/>
          <w:color w:val="000000" w:themeColor="text1"/>
          <w:sz w:val="24"/>
          <w:szCs w:val="24"/>
        </w:rPr>
        <w:t>ых</w:t>
      </w:r>
      <w:r w:rsidRPr="00D63C9E">
        <w:rPr>
          <w:rStyle w:val="s19"/>
          <w:color w:val="000000" w:themeColor="text1"/>
          <w:sz w:val="24"/>
          <w:szCs w:val="24"/>
        </w:rPr>
        <w:t xml:space="preserve"> вид</w:t>
      </w:r>
      <w:r w:rsidRPr="00D63C9E">
        <w:rPr>
          <w:rStyle w:val="s19"/>
          <w:color w:val="000000" w:themeColor="text1"/>
          <w:sz w:val="24"/>
          <w:szCs w:val="24"/>
        </w:rPr>
        <w:t>ов</w:t>
      </w:r>
      <w:r w:rsidRPr="00D63C9E">
        <w:rPr>
          <w:rStyle w:val="s19"/>
          <w:color w:val="000000" w:themeColor="text1"/>
          <w:sz w:val="24"/>
          <w:szCs w:val="24"/>
        </w:rPr>
        <w:t xml:space="preserve"> отдыха</w:t>
      </w:r>
      <w:r>
        <w:rPr>
          <w:rStyle w:val="s19"/>
          <w:color w:val="000000" w:themeColor="text1"/>
          <w:sz w:val="24"/>
          <w:szCs w:val="24"/>
        </w:rPr>
        <w:t>.</w:t>
      </w:r>
    </w:p>
    <w:p w14:paraId="7DD3B7E0" w14:textId="77777777" w:rsidR="00D63C9E" w:rsidRPr="00D63C9E" w:rsidRDefault="00D63C9E" w:rsidP="00D63C9E">
      <w:pPr>
        <w:shd w:val="clear" w:color="auto" w:fill="FFFFFF"/>
        <w:spacing w:after="0" w:line="240" w:lineRule="auto"/>
        <w:rPr>
          <w:rStyle w:val="s19"/>
          <w:color w:val="000000" w:themeColor="text1"/>
          <w:sz w:val="24"/>
          <w:szCs w:val="24"/>
        </w:rPr>
      </w:pPr>
      <w:r w:rsidRPr="00D63C9E">
        <w:rPr>
          <w:rStyle w:val="s19"/>
          <w:color w:val="000000" w:themeColor="text1"/>
          <w:sz w:val="24"/>
          <w:szCs w:val="24"/>
        </w:rPr>
        <w:t> </w:t>
      </w:r>
    </w:p>
    <w:p w14:paraId="3E4214E5" w14:textId="56BF3A99" w:rsidR="00D63C9E" w:rsidRPr="00D63C9E" w:rsidRDefault="00D63C9E" w:rsidP="00D63C9E">
      <w:pPr>
        <w:shd w:val="clear" w:color="auto" w:fill="FFFFFF"/>
        <w:spacing w:after="0" w:line="240" w:lineRule="auto"/>
        <w:rPr>
          <w:rStyle w:val="s19"/>
          <w:color w:val="000000" w:themeColor="text1"/>
          <w:sz w:val="24"/>
          <w:szCs w:val="24"/>
        </w:rPr>
      </w:pPr>
      <w:r w:rsidRPr="00D63C9E">
        <w:rPr>
          <w:rStyle w:val="s19"/>
          <w:b/>
          <w:bCs/>
          <w:color w:val="000000" w:themeColor="text1"/>
          <w:sz w:val="24"/>
          <w:szCs w:val="24"/>
          <w:u w:val="single"/>
        </w:rPr>
        <w:t>Не покрывается</w:t>
      </w:r>
      <w:r w:rsidRPr="00D63C9E">
        <w:rPr>
          <w:rStyle w:val="s19"/>
          <w:color w:val="000000" w:themeColor="text1"/>
          <w:sz w:val="24"/>
          <w:szCs w:val="24"/>
        </w:rPr>
        <w:t xml:space="preserve"> профессиональный спорт и связанная с ним деятельность.</w:t>
      </w:r>
    </w:p>
    <w:p w14:paraId="08286D3C" w14:textId="77777777" w:rsidR="00D63C9E" w:rsidRPr="00D63C9E" w:rsidRDefault="00D63C9E" w:rsidP="00D63C9E">
      <w:pPr>
        <w:shd w:val="clear" w:color="auto" w:fill="FFFFFF"/>
        <w:spacing w:after="0" w:line="240" w:lineRule="auto"/>
        <w:rPr>
          <w:rStyle w:val="s19"/>
          <w:color w:val="000000" w:themeColor="text1"/>
          <w:sz w:val="24"/>
          <w:szCs w:val="24"/>
        </w:rPr>
      </w:pPr>
      <w:r w:rsidRPr="00D63C9E">
        <w:rPr>
          <w:rStyle w:val="s19"/>
          <w:color w:val="000000" w:themeColor="text1"/>
          <w:sz w:val="24"/>
          <w:szCs w:val="24"/>
        </w:rPr>
        <w:t> </w:t>
      </w:r>
    </w:p>
    <w:p w14:paraId="2A2621E4" w14:textId="0137E291" w:rsidR="00D63C9E" w:rsidRPr="00D63C9E" w:rsidRDefault="00D63C9E" w:rsidP="00D63C9E">
      <w:pPr>
        <w:shd w:val="clear" w:color="auto" w:fill="FFFFFF"/>
        <w:spacing w:after="0" w:line="240" w:lineRule="auto"/>
        <w:rPr>
          <w:rStyle w:val="s19"/>
          <w:b/>
          <w:bCs/>
          <w:color w:val="000000" w:themeColor="text1"/>
          <w:sz w:val="24"/>
          <w:szCs w:val="24"/>
          <w:u w:val="single"/>
        </w:rPr>
      </w:pPr>
      <w:r w:rsidRPr="00D63C9E">
        <w:rPr>
          <w:rStyle w:val="s19"/>
          <w:b/>
          <w:bCs/>
          <w:color w:val="000000" w:themeColor="text1"/>
          <w:sz w:val="24"/>
          <w:szCs w:val="24"/>
          <w:u w:val="single"/>
        </w:rPr>
        <w:t> Активный отдых</w:t>
      </w:r>
      <w:r>
        <w:rPr>
          <w:rStyle w:val="s19"/>
          <w:b/>
          <w:bCs/>
          <w:color w:val="000000" w:themeColor="text1"/>
          <w:sz w:val="24"/>
          <w:szCs w:val="24"/>
          <w:u w:val="single"/>
        </w:rPr>
        <w:t>.</w:t>
      </w:r>
    </w:p>
    <w:p w14:paraId="13EEFB60" w14:textId="77777777" w:rsidR="00D63C9E" w:rsidRPr="00D63C9E" w:rsidRDefault="00D63C9E" w:rsidP="00D63C9E">
      <w:pPr>
        <w:shd w:val="clear" w:color="auto" w:fill="FFFFFF"/>
        <w:spacing w:after="0" w:line="240" w:lineRule="auto"/>
        <w:rPr>
          <w:rStyle w:val="s19"/>
          <w:color w:val="000000" w:themeColor="text1"/>
          <w:sz w:val="24"/>
          <w:szCs w:val="24"/>
        </w:rPr>
      </w:pPr>
      <w:r w:rsidRPr="00D63C9E">
        <w:rPr>
          <w:rStyle w:val="s19"/>
          <w:color w:val="000000" w:themeColor="text1"/>
          <w:sz w:val="24"/>
          <w:szCs w:val="24"/>
        </w:rPr>
        <w:t> </w:t>
      </w:r>
    </w:p>
    <w:p w14:paraId="522E59A8" w14:textId="05637629" w:rsidR="00D63C9E" w:rsidRPr="00D63C9E" w:rsidRDefault="00D63C9E" w:rsidP="00D63C9E">
      <w:pPr>
        <w:shd w:val="clear" w:color="auto" w:fill="FFFFFF"/>
        <w:spacing w:after="0" w:line="240" w:lineRule="auto"/>
        <w:jc w:val="both"/>
        <w:rPr>
          <w:rStyle w:val="s19"/>
          <w:color w:val="000000" w:themeColor="text1"/>
          <w:sz w:val="24"/>
          <w:szCs w:val="24"/>
        </w:rPr>
      </w:pPr>
      <w:r>
        <w:rPr>
          <w:rStyle w:val="s19"/>
          <w:color w:val="000000" w:themeColor="text1"/>
          <w:sz w:val="24"/>
          <w:szCs w:val="24"/>
        </w:rPr>
        <w:t>Страховой полис</w:t>
      </w:r>
      <w:r w:rsidRPr="00D63C9E">
        <w:rPr>
          <w:rStyle w:val="s19"/>
          <w:color w:val="000000" w:themeColor="text1"/>
          <w:sz w:val="24"/>
          <w:szCs w:val="24"/>
        </w:rPr>
        <w:t xml:space="preserve"> покрывает медицинские и транспортные расходы, возникшие в результате следующих активностей во время отдыха:</w:t>
      </w:r>
    </w:p>
    <w:p w14:paraId="57325C52" w14:textId="77777777" w:rsidR="00D63C9E" w:rsidRPr="00D63C9E" w:rsidRDefault="00D63C9E" w:rsidP="00D63C9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Style w:val="s19"/>
          <w:color w:val="000000" w:themeColor="text1"/>
          <w:sz w:val="24"/>
          <w:szCs w:val="24"/>
        </w:rPr>
      </w:pPr>
      <w:r w:rsidRPr="00D63C9E">
        <w:rPr>
          <w:rStyle w:val="s19"/>
          <w:color w:val="000000" w:themeColor="text1"/>
          <w:sz w:val="24"/>
          <w:szCs w:val="24"/>
        </w:rPr>
        <w:t xml:space="preserve">Пляжный отдых - Посещение водных аттракционов, аквапарков, прыжки в воду, кайтинг, серфинг, виндсерфинг, кайтсерфинг, </w:t>
      </w:r>
      <w:proofErr w:type="spellStart"/>
      <w:r w:rsidRPr="00D63C9E">
        <w:rPr>
          <w:rStyle w:val="s19"/>
          <w:color w:val="000000" w:themeColor="text1"/>
          <w:sz w:val="24"/>
          <w:szCs w:val="24"/>
        </w:rPr>
        <w:t>парасейлинг</w:t>
      </w:r>
      <w:proofErr w:type="spellEnd"/>
      <w:r w:rsidRPr="00D63C9E">
        <w:rPr>
          <w:rStyle w:val="s19"/>
          <w:color w:val="000000" w:themeColor="text1"/>
          <w:sz w:val="24"/>
          <w:szCs w:val="24"/>
        </w:rPr>
        <w:t xml:space="preserve"> и иные виды отдыха на воде с использованием специального оборудования, подводное плавание (в том числе с инструктором) на глубину не более 10 метров</w:t>
      </w:r>
    </w:p>
    <w:p w14:paraId="420C8AE8" w14:textId="77777777" w:rsidR="00D63C9E" w:rsidRPr="00D63C9E" w:rsidRDefault="00D63C9E" w:rsidP="00D63C9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Style w:val="s19"/>
          <w:color w:val="000000" w:themeColor="text1"/>
          <w:sz w:val="24"/>
          <w:szCs w:val="24"/>
        </w:rPr>
      </w:pPr>
      <w:r w:rsidRPr="00D63C9E">
        <w:rPr>
          <w:rStyle w:val="s19"/>
          <w:color w:val="000000" w:themeColor="text1"/>
          <w:sz w:val="24"/>
          <w:szCs w:val="24"/>
        </w:rPr>
        <w:t>Передвижение на сухопутных самодвижущихся устройствах - Катание на мопедах, мотороллерах, мотоциклах, квадроциклах, снегоходах</w:t>
      </w:r>
    </w:p>
    <w:p w14:paraId="7639CD4E" w14:textId="77777777" w:rsidR="00D63C9E" w:rsidRPr="00D63C9E" w:rsidRDefault="00D63C9E" w:rsidP="00D63C9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Style w:val="s19"/>
          <w:color w:val="000000" w:themeColor="text1"/>
          <w:sz w:val="24"/>
          <w:szCs w:val="24"/>
        </w:rPr>
      </w:pPr>
      <w:r w:rsidRPr="00D63C9E">
        <w:rPr>
          <w:rStyle w:val="s19"/>
          <w:color w:val="000000" w:themeColor="text1"/>
          <w:sz w:val="24"/>
          <w:szCs w:val="24"/>
        </w:rPr>
        <w:t>Передвижение на устройствах передвижения по воде - Катание на лодках (гребных, моторных), плотах, маломерных судах, водных скутерах</w:t>
      </w:r>
    </w:p>
    <w:p w14:paraId="2286202D" w14:textId="77777777" w:rsidR="00D63C9E" w:rsidRPr="00D63C9E" w:rsidRDefault="00D63C9E" w:rsidP="00D63C9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Style w:val="s19"/>
          <w:color w:val="000000" w:themeColor="text1"/>
          <w:sz w:val="24"/>
          <w:szCs w:val="24"/>
        </w:rPr>
      </w:pPr>
      <w:r w:rsidRPr="00D63C9E">
        <w:rPr>
          <w:rStyle w:val="s19"/>
          <w:color w:val="000000" w:themeColor="text1"/>
          <w:sz w:val="24"/>
          <w:szCs w:val="24"/>
        </w:rPr>
        <w:t>Катание на велосипедах всех типов, роликах, скейтборде</w:t>
      </w:r>
    </w:p>
    <w:p w14:paraId="0E8D1520" w14:textId="77777777" w:rsidR="00D63C9E" w:rsidRPr="00D63C9E" w:rsidRDefault="00D63C9E" w:rsidP="00D63C9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Style w:val="s19"/>
          <w:color w:val="000000" w:themeColor="text1"/>
          <w:sz w:val="24"/>
          <w:szCs w:val="24"/>
        </w:rPr>
      </w:pPr>
      <w:r w:rsidRPr="00D63C9E">
        <w:rPr>
          <w:rStyle w:val="s19"/>
          <w:color w:val="000000" w:themeColor="text1"/>
          <w:sz w:val="24"/>
          <w:szCs w:val="24"/>
        </w:rPr>
        <w:t>Передвижение на лошадях, верблюдах, слонах и других животных</w:t>
      </w:r>
    </w:p>
    <w:p w14:paraId="557017A2" w14:textId="77777777" w:rsidR="00D63C9E" w:rsidRPr="00D63C9E" w:rsidRDefault="00D63C9E" w:rsidP="00D63C9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Style w:val="s19"/>
          <w:color w:val="000000" w:themeColor="text1"/>
          <w:sz w:val="24"/>
          <w:szCs w:val="24"/>
        </w:rPr>
      </w:pPr>
      <w:r w:rsidRPr="00D63C9E">
        <w:rPr>
          <w:rStyle w:val="s19"/>
          <w:color w:val="000000" w:themeColor="text1"/>
          <w:sz w:val="24"/>
          <w:szCs w:val="24"/>
        </w:rPr>
        <w:t>Трекинги, пешие восхождения, скалолазание на высоту не более 30 метров, посещение пещер без использования специального оборудования</w:t>
      </w:r>
    </w:p>
    <w:p w14:paraId="484785BB" w14:textId="77777777" w:rsidR="00D63C9E" w:rsidRPr="00D63C9E" w:rsidRDefault="00D63C9E" w:rsidP="00D63C9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Style w:val="s19"/>
          <w:color w:val="000000" w:themeColor="text1"/>
          <w:sz w:val="24"/>
          <w:szCs w:val="24"/>
        </w:rPr>
      </w:pPr>
      <w:r w:rsidRPr="00D63C9E">
        <w:rPr>
          <w:rStyle w:val="s19"/>
          <w:color w:val="000000" w:themeColor="text1"/>
          <w:sz w:val="24"/>
          <w:szCs w:val="24"/>
        </w:rPr>
        <w:t>Охота, рыбалка, сафари на джипах</w:t>
      </w:r>
    </w:p>
    <w:p w14:paraId="7E47E128" w14:textId="77777777" w:rsidR="00D63C9E" w:rsidRPr="00D63C9E" w:rsidRDefault="00D63C9E">
      <w:pPr>
        <w:rPr>
          <w:rStyle w:val="s19"/>
          <w:color w:val="000000" w:themeColor="text1"/>
        </w:rPr>
      </w:pPr>
    </w:p>
    <w:sectPr w:rsidR="00D63C9E" w:rsidRPr="00D63C9E" w:rsidSect="00D63C9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37BD5"/>
    <w:multiLevelType w:val="multilevel"/>
    <w:tmpl w:val="9188718E"/>
    <w:lvl w:ilvl="0">
      <w:start w:val="1"/>
      <w:numFmt w:val="decimal"/>
      <w:lvlText w:val="%1."/>
      <w:lvlJc w:val="left"/>
      <w:pPr>
        <w:ind w:left="6597" w:hanging="360"/>
      </w:pPr>
      <w:rPr>
        <w:rFonts w:ascii="Times New Roman" w:hAnsi="Times New Roman"/>
        <w:b/>
        <w:sz w:val="24"/>
        <w:szCs w:val="24"/>
      </w:rPr>
    </w:lvl>
    <w:lvl w:ilvl="1">
      <w:start w:val="1"/>
      <w:numFmt w:val="decimal"/>
      <w:pStyle w:val="a"/>
      <w:lvlText w:val="%1.%2."/>
      <w:lvlJc w:val="left"/>
      <w:pPr>
        <w:ind w:left="858" w:hanging="432"/>
      </w:pPr>
      <w:rPr>
        <w:b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730326"/>
    <w:multiLevelType w:val="hybridMultilevel"/>
    <w:tmpl w:val="D7509A48"/>
    <w:lvl w:ilvl="0" w:tplc="2C74A22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D2DD8"/>
    <w:multiLevelType w:val="hybridMultilevel"/>
    <w:tmpl w:val="D7509A48"/>
    <w:lvl w:ilvl="0" w:tplc="2C74A22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0DDF"/>
    <w:multiLevelType w:val="hybridMultilevel"/>
    <w:tmpl w:val="BF165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925AE"/>
    <w:multiLevelType w:val="multilevel"/>
    <w:tmpl w:val="60BE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935D08"/>
    <w:multiLevelType w:val="hybridMultilevel"/>
    <w:tmpl w:val="4F723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07BE0"/>
    <w:multiLevelType w:val="hybridMultilevel"/>
    <w:tmpl w:val="D7509A48"/>
    <w:lvl w:ilvl="0" w:tplc="2C74A22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3C3850"/>
    <w:multiLevelType w:val="hybridMultilevel"/>
    <w:tmpl w:val="4E6C0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CA"/>
    <w:rsid w:val="00186B27"/>
    <w:rsid w:val="00230529"/>
    <w:rsid w:val="0031453E"/>
    <w:rsid w:val="006450BE"/>
    <w:rsid w:val="00776EE5"/>
    <w:rsid w:val="00783CDD"/>
    <w:rsid w:val="00886DFA"/>
    <w:rsid w:val="008A3863"/>
    <w:rsid w:val="009D6164"/>
    <w:rsid w:val="009F59CA"/>
    <w:rsid w:val="00B8316F"/>
    <w:rsid w:val="00D6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CD47"/>
  <w15:chartTrackingRefBased/>
  <w15:docId w15:val="{E6C585C6-5B44-40C0-932F-741FD754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776EE5"/>
    <w:pPr>
      <w:numPr>
        <w:ilvl w:val="1"/>
        <w:numId w:val="1"/>
      </w:numPr>
      <w:tabs>
        <w:tab w:val="left" w:pos="142"/>
        <w:tab w:val="left" w:pos="284"/>
        <w:tab w:val="left" w:pos="426"/>
        <w:tab w:val="left" w:pos="567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customStyle="1" w:styleId="s19">
    <w:name w:val="s19"/>
    <w:rsid w:val="00776EE5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2">
    <w:name w:val="Body Text 2"/>
    <w:basedOn w:val="a0"/>
    <w:link w:val="20"/>
    <w:uiPriority w:val="99"/>
    <w:unhideWhenUsed/>
    <w:rsid w:val="00776EE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0">
    <w:name w:val="Основной текст 2 Знак"/>
    <w:basedOn w:val="a1"/>
    <w:link w:val="2"/>
    <w:uiPriority w:val="99"/>
    <w:rsid w:val="00776EE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4">
    <w:name w:val="List Paragraph"/>
    <w:basedOn w:val="a0"/>
    <w:uiPriority w:val="34"/>
    <w:qFormat/>
    <w:rsid w:val="009D6164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D63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7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F0DF0-501F-4181-8BAB-38ECB91BB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Мухамедзянов</dc:creator>
  <cp:keywords/>
  <dc:description/>
  <cp:lastModifiedBy>Наталья Смольянинова</cp:lastModifiedBy>
  <cp:revision>3</cp:revision>
  <dcterms:created xsi:type="dcterms:W3CDTF">2026-04-14T13:08:00Z</dcterms:created>
  <dcterms:modified xsi:type="dcterms:W3CDTF">2026-04-14T13:15:00Z</dcterms:modified>
</cp:coreProperties>
</file>