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w:rPr>
          <w:b/>
          <w:bCs/>
        </w:rPr>
        <w:t xml:space="preserve">Документы необходимые для оформления визы:</w:t>
      </w:r>
      <w:r>
        <w:rPr>
          <w:b/>
          <w:bCs/>
        </w:rPr>
      </w:r>
    </w:p>
    <w:p>
      <w:r/>
      <w:r/>
    </w:p>
    <w:p>
      <w:r>
        <w:t xml:space="preserve">При подаче документов обязательно предоставлять заполненную в двух экземплярах и подписанную </w:t>
      </w:r>
      <w:hyperlink r:id="rId9" w:tooltip="https://r-express.ru/workdir/files/42/opis230126dla-sajta.docx" w:history="1">
        <w:r>
          <w:rPr>
            <w:rStyle w:val="656"/>
          </w:rPr>
          <w:t xml:space="preserve">опись документов</w:t>
        </w:r>
      </w:hyperlink>
      <w:r>
        <w:rPr>
          <w:b/>
          <w:bCs/>
        </w:rPr>
        <w:t xml:space="preserve"> (без заполненной описи документы не принимаются).</w:t>
      </w:r>
      <w:r/>
    </w:p>
    <w:p>
      <w:pPr>
        <w:numPr>
          <w:ilvl w:val="0"/>
          <w:numId w:val="1"/>
        </w:numPr>
      </w:pPr>
      <w:r>
        <w:t xml:space="preserve">З</w:t>
      </w:r>
      <w:r>
        <w:t xml:space="preserve">аграничный паспорт, срок действия которого истекает не раньше, чем через три месяца после даты окончания поездки + копия первой страницы ОЗП.</w:t>
      </w:r>
      <w:r/>
    </w:p>
    <w:p>
      <w:pPr>
        <w:numPr>
          <w:ilvl w:val="0"/>
          <w:numId w:val="1"/>
        </w:numPr>
      </w:pPr>
      <w:r>
        <w:t xml:space="preserve">2 цветные фотографии на белом фоне (3,5 х 4,5 см), сделанное не ранее 6 мес. до момента подачи документов, без уголков и овалов, сделанные не более 6 месяцев назад.</w:t>
      </w:r>
      <w:r/>
    </w:p>
    <w:p>
      <w:pPr>
        <w:numPr>
          <w:ilvl w:val="0"/>
          <w:numId w:val="1"/>
        </w:numPr>
      </w:pPr>
      <w:r>
        <w:t xml:space="preserve">К</w:t>
      </w:r>
      <w:r>
        <w:t xml:space="preserve">опия внутреннего паспорта </w:t>
      </w:r>
      <w:r>
        <w:t xml:space="preserve">– страница с установочными данными (с фотографией) + все страницы со штампами регистрации</w:t>
      </w:r>
      <w:r/>
    </w:p>
    <w:p>
      <w:pPr>
        <w:numPr>
          <w:ilvl w:val="0"/>
          <w:numId w:val="1"/>
        </w:numPr>
      </w:pPr>
      <w:r/>
      <w:hyperlink r:id="rId10" w:tooltip="https://r-express.ru/workdir/files/29/stayprogramaponia1.docx" w:history="1">
        <w:r>
          <w:rPr>
            <w:rStyle w:val="656"/>
          </w:rPr>
          <w:t xml:space="preserve">П</w:t>
        </w:r>
        <w:r>
          <w:rPr>
            <w:rStyle w:val="656"/>
          </w:rPr>
          <w:t xml:space="preserve">рограмма пребывания</w:t>
        </w:r>
      </w:hyperlink>
      <w:r>
        <w:t xml:space="preserve"> – заполняется туристом на английском языке и является обязательным документом</w:t>
      </w:r>
      <w:r>
        <w:t xml:space="preserve">,</w:t>
      </w:r>
      <w:r>
        <w:t xml:space="preserve"> предоставляемым для оформления визы (без нее документы не будут поданы).</w:t>
      </w:r>
      <w:r>
        <w:t xml:space="preserve"> </w:t>
      </w:r>
      <w:r/>
    </w:p>
    <w:p>
      <w:pPr>
        <w:numPr>
          <w:ilvl w:val="0"/>
          <w:numId w:val="1"/>
        </w:numPr>
      </w:pPr>
      <w:r/>
      <w:hyperlink r:id="rId11" w:tooltip="https://r-express.ru/workdir/files/21/anketaaponia_1.pdf" w:history="1">
        <w:r>
          <w:rPr>
            <w:rStyle w:val="656"/>
          </w:rPr>
          <w:t xml:space="preserve">Анкета</w:t>
        </w:r>
      </w:hyperlink>
      <w:r>
        <w:t xml:space="preserve"> – 2 экземпляра, только подписать (не заполнять, дату не ставить, распечатывать на двух отдельных листах</w:t>
      </w:r>
      <w:r>
        <w:t xml:space="preserve">, за несовершеннолетнего ребенка анкету подписывает один из родителей</w:t>
      </w:r>
      <w:r>
        <w:t xml:space="preserve">).</w:t>
      </w:r>
      <w:r/>
    </w:p>
    <w:p>
      <w:pPr>
        <w:numPr>
          <w:ilvl w:val="0"/>
          <w:numId w:val="1"/>
        </w:numPr>
      </w:pPr>
      <w:r/>
      <w:hyperlink r:id="rId12" w:tooltip="https://r-express.ru/workdir/files/29/oprosnikaponia2210241.doc" w:history="1">
        <w:r>
          <w:rPr>
            <w:rStyle w:val="656"/>
          </w:rPr>
          <w:t xml:space="preserve">Опросный</w:t>
        </w:r>
      </w:hyperlink>
      <w:r>
        <w:t xml:space="preserve"> лист – заполнение всех пунктов обязательно</w:t>
      </w:r>
      <w:r>
        <w:t xml:space="preserve">.</w:t>
      </w:r>
      <w:r/>
    </w:p>
    <w:p>
      <w:pPr>
        <w:numPr>
          <w:ilvl w:val="0"/>
          <w:numId w:val="1"/>
        </w:numPr>
      </w:pPr>
      <w:r/>
      <w:hyperlink r:id="rId13" w:tooltip="https://r-express.ru/workdir/files/42/soglasiepd.pdf" w:history="1">
        <w:r>
          <w:rPr>
            <w:rStyle w:val="656"/>
          </w:rPr>
          <w:t xml:space="preserve">Согласие на обработку персональных данных </w:t>
        </w:r>
        <w:r>
          <w:rPr>
            <w:rStyle w:val="656"/>
          </w:rPr>
          <w:t xml:space="preserve"> </w:t>
        </w:r>
      </w:hyperlink>
      <w:r>
        <w:t xml:space="preserve">– только подписать (не заполнять).</w:t>
      </w:r>
      <w:r/>
    </w:p>
    <w:p>
      <w:pPr>
        <w:numPr>
          <w:ilvl w:val="0"/>
          <w:numId w:val="1"/>
        </w:numPr>
      </w:pPr>
      <w:r>
        <w:t xml:space="preserve">В</w:t>
      </w:r>
      <w:r>
        <w:t xml:space="preserve">сем заявителям необходимо предоставить оригинал выписки об остатке с личного банковского счета (выписка должна быть с синей круглой «мокрой» п</w:t>
      </w:r>
      <w:r>
        <w:t xml:space="preserve">ечатью и подписью сотрудника банка, выписки из личного кабинета не принимаются) с остатком из расчета – 100 USD в день. Справка действительна 14 дней с момента выдачи, принимаются документы, срок действия которых истекает не менее, чем через 3 рабочих дня.</w:t>
      </w:r>
      <w:r>
        <w:br/>
        <w:t xml:space="preserve">ВНИМАНИЕ: выписки с «историей» на нескольких страницах не принимаются – ФИО заявителя, остаток на счете и «живая» печать банка должны находиться на одной странице.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трудоустроенных: справка с места работы на фирменном бланке с реквизитами организации, с указанием занимаемой должности и д</w:t>
      </w:r>
      <w:r>
        <w:t xml:space="preserve">охода, с исходящим номером и датой, с фамилией и подписью директора и/ или главного бухгалтера, с оригинальной печатью, справка действительна 14 дней с момента выдачи, принимаются документы срок действия которых истекает на менее чем через три рабочих дня.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индивидуальных предпринимателей: копия свидетельства о регистрации ИП и копия свидетельства о постановке на учет в налоговом органе.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самозанятых: справка о постановке на учет в налоговом органе (по форме КНД 1122035) и справка о состоянии расчетов (доходах) по налогу на профессиональный доход (по форме КНД 1122036).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школьников: справка из учебного зав</w:t>
      </w:r>
      <w:r>
        <w:t xml:space="preserve">едения, спонсорское письмо (на русском или английском языке) + копия документа, подтверждающего родство со спонсором + оригинал справки с места работы спонсора с указанием должности и оклада + оригинал справки из банка об остатке денежных средств спонсора.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студентов: справка из учебного заведения + оригинал справки из отделения банка об остатке денежных средств с «мокрой» печатью и подписью сотрудника, либо «спонсорский п</w:t>
      </w:r>
      <w:r>
        <w:t xml:space="preserve">акет» – спонсорское письмо (на русском или английском языке) + копия документа, подтверждающего родство со спонсором + оригинал справки с места работы спонсора с указанием должности и оклада + оригинал справки из банка об остатке денежных средств спонсора.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нетрудоустроенных: оригинал справки из отделения банка об остатке денежных средств с «мокрой» печатью и подписью сотрудника, либо «спонсорский п</w:t>
      </w:r>
      <w:r>
        <w:t xml:space="preserve">акет» – спонсорское письмо (на русском или английском языке) + копия документа, подтверждающего родство со спонсором + оригинал справки с места работы спонсора с указанием должности и оклада + оригинал справки из банка об остатке денежных средств спонсора.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ля пенсионеров: копия пенсионного удостоверения (пенсионной справки) + оригинал справки из отделения банка об остатке денежных средств с «мокрой» печатью и подписью сотрудника.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ополнительно для несовершеннолетних: копия свидетельства о рождении + копия нотариально заверенного согласия от родителя/родителей, которые не сопровождают ребенка в поездке.</w:t>
      </w:r>
      <w:r/>
    </w:p>
    <w:p>
      <w:pPr>
        <w:numPr>
          <w:ilvl w:val="0"/>
          <w:numId w:val="1"/>
        </w:numPr>
      </w:pPr>
      <w:r>
        <w:t xml:space="preserve">К</w:t>
      </w:r>
      <w:r>
        <w:t xml:space="preserve">опии авиабилетов (если авиабилеты заказаны не в нашей фирме).</w:t>
      </w:r>
      <w:r/>
    </w:p>
    <w:p>
      <w:pPr>
        <w:numPr>
          <w:ilvl w:val="0"/>
          <w:numId w:val="1"/>
        </w:numPr>
      </w:pPr>
      <w:r>
        <w:t xml:space="preserve">Д</w:t>
      </w:r>
      <w:r>
        <w:t xml:space="preserve">окументы, подтверждающие родство в случае совместной семейной поездки (Копия свидетельства о заключении брака, копия свидетельства о рождении ребёнка).</w:t>
      </w:r>
      <w:r/>
    </w:p>
    <w:p>
      <w:r>
        <w:t xml:space="preserve">ВНИМАНИЕ: Спонсорами могут выступать только родители для несовершеннолетних детей и/ или супруги.</w:t>
      </w:r>
      <w:r/>
    </w:p>
    <w:p>
      <w:r>
        <w:t xml:space="preserve">ВАЖНО: Все справки и выписки действительны 14 дней с момента выдачи, принимаются документы срок действия которых истекает на менее чем через три рабочих дня.</w:t>
      </w:r>
      <w:r/>
    </w:p>
    <w:p>
      <w:r>
        <w:t xml:space="preserve">В ходе рассмотрения заявления могут потребоваться дополнительные документы, отличные от вышеперечисленных.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3"/>
    <w:link w:val="62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3"/>
    <w:link w:val="62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3"/>
    <w:link w:val="62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3"/>
    <w:link w:val="62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3"/>
    <w:link w:val="62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3"/>
    <w:link w:val="62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3"/>
    <w:link w:val="63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3"/>
    <w:link w:val="63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3"/>
    <w:link w:val="6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3"/>
    <w:link w:val="645"/>
    <w:uiPriority w:val="10"/>
    <w:rPr>
      <w:sz w:val="48"/>
      <w:szCs w:val="48"/>
    </w:rPr>
  </w:style>
  <w:style w:type="character" w:styleId="38">
    <w:name w:val="Subtitle Char"/>
    <w:basedOn w:val="633"/>
    <w:link w:val="647"/>
    <w:uiPriority w:val="11"/>
    <w:rPr>
      <w:sz w:val="24"/>
      <w:szCs w:val="24"/>
    </w:rPr>
  </w:style>
  <w:style w:type="character" w:styleId="40">
    <w:name w:val="Quote Char"/>
    <w:link w:val="649"/>
    <w:uiPriority w:val="29"/>
    <w:rPr>
      <w:i/>
    </w:rPr>
  </w:style>
  <w:style w:type="character" w:styleId="42">
    <w:name w:val="Intense Quote Char"/>
    <w:link w:val="653"/>
    <w:uiPriority w:val="30"/>
    <w:rPr>
      <w:i/>
    </w:rPr>
  </w:style>
  <w:style w:type="paragraph" w:styleId="43">
    <w:name w:val="Header"/>
    <w:basedOn w:val="62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3"/>
    <w:link w:val="43"/>
    <w:uiPriority w:val="99"/>
  </w:style>
  <w:style w:type="paragraph" w:styleId="45">
    <w:name w:val="Footer"/>
    <w:basedOn w:val="62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3"/>
    <w:link w:val="45"/>
    <w:uiPriority w:val="99"/>
  </w:style>
  <w:style w:type="paragraph" w:styleId="47">
    <w:name w:val="Caption"/>
    <w:basedOn w:val="623"/>
    <w:next w:val="62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3"/>
    <w:uiPriority w:val="99"/>
    <w:unhideWhenUsed/>
    <w:rPr>
      <w:vertAlign w:val="superscript"/>
    </w:rPr>
  </w:style>
  <w:style w:type="paragraph" w:styleId="179">
    <w:name w:val="endnote text"/>
    <w:basedOn w:val="62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3"/>
    <w:uiPriority w:val="99"/>
    <w:semiHidden/>
    <w:unhideWhenUsed/>
    <w:rPr>
      <w:vertAlign w:val="superscript"/>
    </w:rPr>
  </w:style>
  <w:style w:type="paragraph" w:styleId="182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1 Знак"/>
    <w:basedOn w:val="633"/>
    <w:link w:val="62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7" w:customStyle="1">
    <w:name w:val="Заголовок 2 Знак"/>
    <w:basedOn w:val="633"/>
    <w:link w:val="62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8" w:customStyle="1">
    <w:name w:val="Заголовок 3 Знак"/>
    <w:basedOn w:val="633"/>
    <w:link w:val="62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9" w:customStyle="1">
    <w:name w:val="Заголовок 4 Знак"/>
    <w:basedOn w:val="633"/>
    <w:link w:val="62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40" w:customStyle="1">
    <w:name w:val="Заголовок 5 Знак"/>
    <w:basedOn w:val="633"/>
    <w:link w:val="628"/>
    <w:uiPriority w:val="9"/>
    <w:semiHidden/>
    <w:rPr>
      <w:rFonts w:eastAsiaTheme="majorEastAsia" w:cstheme="majorBidi"/>
      <w:color w:val="0f4761" w:themeColor="accent1" w:themeShade="BF"/>
    </w:rPr>
  </w:style>
  <w:style w:type="character" w:styleId="641" w:customStyle="1">
    <w:name w:val="Заголовок 6 Знак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Заголовок 7 Знак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Заголовок 8 Знак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Заголовок 9 Знак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Заголовок Знак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Подзаголовок Знак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Цитата 2 Знак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0f4761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4" w:customStyle="1">
    <w:name w:val="Выделенная цитата Знак"/>
    <w:basedOn w:val="633"/>
    <w:link w:val="653"/>
    <w:uiPriority w:val="30"/>
    <w:rPr>
      <w:i/>
      <w:iCs/>
      <w:color w:val="0f4761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6">
    <w:name w:val="Hyperlink"/>
    <w:basedOn w:val="633"/>
    <w:uiPriority w:val="99"/>
    <w:unhideWhenUsed/>
    <w:rPr>
      <w:color w:val="467886" w:themeColor="hyperlink"/>
      <w:u w:val="single"/>
    </w:rPr>
  </w:style>
  <w:style w:type="character" w:styleId="657">
    <w:name w:val="Unresolved Mention"/>
    <w:basedOn w:val="6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-express.ru/workdir/files/42/opis230126dla-sajta.docx" TargetMode="External"/><Relationship Id="rId10" Type="http://schemas.openxmlformats.org/officeDocument/2006/relationships/hyperlink" Target="https://r-express.ru/workdir/files/29/stayprogramaponia1.docx" TargetMode="External"/><Relationship Id="rId11" Type="http://schemas.openxmlformats.org/officeDocument/2006/relationships/hyperlink" Target="https://r-express.ru/workdir/files/21/anketaaponia_1.pdf" TargetMode="External"/><Relationship Id="rId12" Type="http://schemas.openxmlformats.org/officeDocument/2006/relationships/hyperlink" Target="https://r-express.ru/workdir/files/29/oprosnikaponia2210241.doc" TargetMode="External"/><Relationship Id="rId13" Type="http://schemas.openxmlformats.org/officeDocument/2006/relationships/hyperlink" Target="https://r-express.ru/workdir/files/42/soglasiepd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Фуфаева</dc:creator>
  <cp:keywords/>
  <dc:description/>
  <cp:lastModifiedBy>Лахтионов Владислав</cp:lastModifiedBy>
  <cp:revision>5</cp:revision>
  <dcterms:created xsi:type="dcterms:W3CDTF">2026-02-12T11:57:00Z</dcterms:created>
  <dcterms:modified xsi:type="dcterms:W3CDTF">2026-02-16T15:08:27Z</dcterms:modified>
</cp:coreProperties>
</file>