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5.5.0 -->
  <w:body>
    <w:p>
      <w:pPr>
        <w:pStyle w:val="Normal0"/>
        <w:spacing w:before="0" w:after="160"/>
        <w:jc w:val="center"/>
      </w:pPr>
      <w:r>
        <w:rPr>
          <w:rFonts w:ascii="Segoe UI" w:eastAsia="Segoe UI" w:hAnsi="Segoe UI" w:cs="Segoe UI"/>
          <w:b w:val="0"/>
          <w:bCs w:val="0"/>
          <w:i w:val="0"/>
          <w:iCs w:val="0"/>
          <w:strike w:val="0"/>
          <w:sz w:val="18"/>
          <w:szCs w:val="18"/>
          <w:u w:val="none"/>
          <w:bdr w:val="none" w:sz="0" w:space="0" w:color="auto"/>
        </w:rPr>
        <w:drawing>
          <wp:inline>
            <wp:extent cx="5943600" cy="666750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6675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Normal0"/>
        <w:spacing w:before="0" w:after="160"/>
        <w:jc w:val="center"/>
      </w:pPr>
      <w:r>
        <w:rPr>
          <w:rStyle w:val="DefaultParagraphFont0"/>
          <w:rFonts w:ascii="Times New Roman" w:eastAsia="Times New Roman" w:hAnsi="Times New Roman" w:cs="Times New Roman"/>
          <w:b/>
          <w:bCs/>
          <w:i w:val="0"/>
          <w:iCs w:val="0"/>
          <w:sz w:val="28"/>
          <w:szCs w:val="28"/>
        </w:rPr>
        <w:t xml:space="preserve">Санаторий  «Парк Шафран» </w:t>
      </w:r>
    </w:p>
    <w:p>
      <w:pPr>
        <w:pStyle w:val="Normal0"/>
        <w:spacing w:before="0" w:after="160"/>
        <w:jc w:val="center"/>
      </w:pPr>
      <w:r>
        <w:rPr>
          <w:rStyle w:val="DefaultParagraphFont0"/>
          <w:rFonts w:ascii="Times New Roman" w:eastAsia="Times New Roman" w:hAnsi="Times New Roman" w:cs="Times New Roman"/>
          <w:b/>
          <w:bCs/>
          <w:i w:val="0"/>
          <w:iCs w:val="0"/>
        </w:rPr>
        <w:t>ПЕРЕЧЕНЬ</w:t>
      </w:r>
      <w:r>
        <w:rPr>
          <w:rStyle w:val="DefaultParagraphFont0"/>
          <w:rFonts w:ascii="Times New Roman" w:eastAsia="Times New Roman" w:hAnsi="Times New Roman" w:cs="Times New Roman"/>
          <w:b w:val="0"/>
          <w:bCs w:val="0"/>
          <w:i w:val="0"/>
          <w:iCs w:val="0"/>
        </w:rPr>
        <w:t xml:space="preserve"> </w:t>
      </w:r>
    </w:p>
    <w:p>
      <w:pPr>
        <w:pStyle w:val="Normal0"/>
        <w:spacing w:before="0" w:after="160"/>
        <w:jc w:val="center"/>
      </w:pPr>
      <w:r>
        <w:rPr>
          <w:rStyle w:val="DefaultParagraphFont0"/>
          <w:rFonts w:ascii="Times New Roman" w:eastAsia="Times New Roman" w:hAnsi="Times New Roman" w:cs="Times New Roman"/>
          <w:b w:val="0"/>
          <w:bCs w:val="0"/>
          <w:i w:val="0"/>
          <w:iCs w:val="0"/>
        </w:rPr>
        <w:t xml:space="preserve">Лечебно-диагностических процедур, входящих в санаторно-курортную </w:t>
      </w:r>
    </w:p>
    <w:p>
      <w:pPr>
        <w:pStyle w:val="Normal0"/>
        <w:spacing w:before="0" w:after="160"/>
        <w:jc w:val="center"/>
      </w:pPr>
      <w:r>
        <w:rPr>
          <w:rStyle w:val="DefaultParagraphFont0"/>
          <w:rFonts w:ascii="Times New Roman" w:eastAsia="Times New Roman" w:hAnsi="Times New Roman" w:cs="Times New Roman"/>
          <w:b w:val="0"/>
          <w:bCs w:val="0"/>
          <w:i w:val="0"/>
          <w:iCs w:val="0"/>
        </w:rPr>
        <w:t>программу лечения   программу «Программа Здоровые суставы- Flex» на 2025 г.</w:t>
      </w:r>
    </w:p>
    <w:p>
      <w:pPr>
        <w:pStyle w:val="Normal0"/>
        <w:spacing w:before="0" w:after="160"/>
        <w:jc w:val="right"/>
      </w:pPr>
      <w:r>
        <w:rPr>
          <w:rStyle w:val="DefaultParagraphFont0"/>
          <w:rFonts w:ascii="Times New Roman" w:eastAsia="Times New Roman" w:hAnsi="Times New Roman" w:cs="Times New Roman"/>
          <w:b w:val="0"/>
          <w:bCs w:val="0"/>
          <w:i/>
          <w:iCs/>
        </w:rPr>
        <w:t>Рекомендуемый срок лечения от 18 дней</w:t>
      </w:r>
      <w:r>
        <w:rPr>
          <w:rFonts w:ascii="Calibri" w:eastAsia="Calibri" w:hAnsi="Calibri" w:cs="Calibri"/>
          <w:b w:val="0"/>
          <w:bCs w:val="0"/>
          <w:i w:val="0"/>
          <w:iCs w:val="0"/>
          <w:sz w:val="22"/>
          <w:szCs w:val="22"/>
        </w:rPr>
        <w:tab/>
      </w:r>
      <w:r>
        <w:rPr>
          <w:rStyle w:val="DefaultParagraphFont0"/>
          <w:rFonts w:ascii="Times New Roman" w:eastAsia="Times New Roman" w:hAnsi="Times New Roman" w:cs="Times New Roman"/>
          <w:b w:val="0"/>
          <w:bCs w:val="0"/>
          <w:i w:val="0"/>
          <w:iCs w:val="0"/>
        </w:rPr>
        <w:t xml:space="preserve">                                       Возрастная категория от 18 лет</w:t>
      </w:r>
    </w:p>
    <w:tbl>
      <w:tblPr>
        <w:tblStyle w:val="TableNormal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91"/>
        <w:gridCol w:w="1242"/>
        <w:gridCol w:w="1588"/>
        <w:gridCol w:w="1588"/>
        <w:gridCol w:w="2026"/>
      </w:tblGrid>
      <w:tr>
        <w:tc>
          <w:tcPr>
            <w:tcW w:w="3036" w:type="dxa"/>
            <w:vMerge w:val="restart"/>
            <w:tcBorders>
              <w:top w:val="single" w:sz="4" w:space="0" w:color="000000"/>
              <w:left w:val="single" w:sz="4" w:space="0" w:color="000000"/>
              <w:bottom w:val="none" w:sz="0" w:space="0" w:color="auto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top"/>
            <w:hideMark/>
          </w:tcPr>
          <w:p>
            <w:pPr>
              <w:pStyle w:val="Normal0"/>
              <w:spacing w:before="0" w:after="0" w:line="240" w:lineRule="auto"/>
            </w:pPr>
            <w:r>
              <w:rPr>
                <w:rStyle w:val="DefaultParagraphFont0"/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>Наименование лечебно-диагностических исследований и лечебных процедур</w:t>
            </w:r>
          </w:p>
        </w:tc>
        <w:tc>
          <w:tcPr>
            <w:tcW w:w="63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top"/>
            <w:hideMark/>
          </w:tcPr>
          <w:p>
            <w:pPr>
              <w:pStyle w:val="Normal0"/>
              <w:spacing w:before="0" w:after="0" w:line="240" w:lineRule="auto"/>
              <w:jc w:val="center"/>
            </w:pPr>
            <w:r>
              <w:rPr>
                <w:rStyle w:val="DefaultParagraphFont0"/>
                <w:rFonts w:ascii="Times New Roman" w:eastAsia="Times New Roman" w:hAnsi="Times New Roman" w:cs="Times New Roman"/>
                <w:b/>
                <w:bCs/>
                <w:i w:val="0"/>
                <w:iCs w:val="0"/>
              </w:rPr>
              <w:t>Количество процедур, стоимость программы без скидки</w:t>
            </w:r>
          </w:p>
        </w:tc>
      </w:tr>
      <w:tr>
        <w:tc>
          <w:tcPr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>
            <w:pPr>
              <w:rPr>
                <w:rStyle w:val="DefaultParagraphFont0"/>
                <w:rFonts w:ascii="Times New Roman" w:eastAsia="Times New Roman" w:hAnsi="Times New Roman" w:cs="Times New Roman"/>
                <w:b/>
                <w:bCs/>
                <w:i w:val="0"/>
                <w:iCs w:val="0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top"/>
            <w:hideMark/>
          </w:tcPr>
          <w:p>
            <w:pPr>
              <w:pStyle w:val="Normal0"/>
              <w:spacing w:before="0" w:after="0" w:line="240" w:lineRule="auto"/>
              <w:jc w:val="center"/>
            </w:pPr>
            <w:r>
              <w:rPr>
                <w:rStyle w:val="DefaultParagraphFont0"/>
                <w:rFonts w:ascii="Times New Roman" w:eastAsia="Times New Roman" w:hAnsi="Times New Roman" w:cs="Times New Roman"/>
                <w:b/>
                <w:bCs/>
                <w:i/>
                <w:iCs/>
              </w:rPr>
              <w:t>6-9</w:t>
            </w:r>
          </w:p>
          <w:p>
            <w:pPr>
              <w:pStyle w:val="Normal0"/>
              <w:spacing w:before="0" w:after="0" w:line="240" w:lineRule="auto"/>
              <w:jc w:val="center"/>
            </w:pPr>
            <w:r>
              <w:rPr>
                <w:rStyle w:val="DefaultParagraphFont0"/>
                <w:rFonts w:ascii="Times New Roman" w:eastAsia="Times New Roman" w:hAnsi="Times New Roman" w:cs="Times New Roman"/>
                <w:b/>
                <w:bCs/>
                <w:i/>
                <w:iCs/>
              </w:rPr>
              <w:t>к/дней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top"/>
            <w:hideMark/>
          </w:tcPr>
          <w:p>
            <w:pPr>
              <w:pStyle w:val="Normal0"/>
              <w:spacing w:before="0" w:after="0" w:line="240" w:lineRule="auto"/>
              <w:jc w:val="center"/>
            </w:pPr>
            <w:r>
              <w:rPr>
                <w:rStyle w:val="DefaultParagraphFont0"/>
                <w:rFonts w:ascii="Times New Roman" w:eastAsia="Times New Roman" w:hAnsi="Times New Roman" w:cs="Times New Roman"/>
                <w:b/>
                <w:bCs/>
                <w:i w:val="0"/>
                <w:iCs w:val="0"/>
              </w:rPr>
              <w:t>10-13</w:t>
            </w:r>
          </w:p>
          <w:p>
            <w:pPr>
              <w:pStyle w:val="Normal0"/>
              <w:spacing w:before="0" w:after="0" w:line="240" w:lineRule="auto"/>
              <w:jc w:val="center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</w:rPr>
              <w:t>к/дней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top"/>
            <w:hideMark/>
          </w:tcPr>
          <w:p>
            <w:pPr>
              <w:pStyle w:val="Normal0"/>
              <w:spacing w:before="0" w:after="0" w:line="240" w:lineRule="auto"/>
              <w:jc w:val="center"/>
            </w:pPr>
            <w:r>
              <w:rPr>
                <w:rStyle w:val="DefaultParagraphFont0"/>
                <w:rFonts w:ascii="Times New Roman" w:eastAsia="Times New Roman" w:hAnsi="Times New Roman" w:cs="Times New Roman"/>
                <w:b/>
                <w:bCs/>
                <w:i w:val="0"/>
                <w:iCs w:val="0"/>
              </w:rPr>
              <w:t>14-17</w:t>
            </w:r>
          </w:p>
          <w:p>
            <w:pPr>
              <w:pStyle w:val="Normal0"/>
              <w:spacing w:before="0" w:after="0" w:line="240" w:lineRule="auto"/>
              <w:jc w:val="center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</w:rPr>
              <w:t>к/дней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top"/>
            <w:hideMark/>
          </w:tcPr>
          <w:p>
            <w:pPr>
              <w:pStyle w:val="Normal0"/>
              <w:spacing w:before="0" w:after="0" w:line="240" w:lineRule="auto"/>
              <w:jc w:val="center"/>
            </w:pPr>
            <w:r>
              <w:rPr>
                <w:rStyle w:val="DefaultParagraphFont0"/>
                <w:rFonts w:ascii="Times New Roman" w:eastAsia="Times New Roman" w:hAnsi="Times New Roman" w:cs="Times New Roman"/>
                <w:b/>
                <w:bCs/>
                <w:i w:val="0"/>
                <w:iCs w:val="0"/>
              </w:rPr>
              <w:t>18-21</w:t>
            </w:r>
          </w:p>
          <w:p>
            <w:pPr>
              <w:pStyle w:val="Normal0"/>
              <w:spacing w:before="0" w:after="0" w:line="240" w:lineRule="auto"/>
              <w:jc w:val="center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</w:rPr>
              <w:t>к/день</w:t>
            </w:r>
          </w:p>
        </w:tc>
      </w:tr>
      <w:tr>
        <w:tc>
          <w:tcPr>
            <w:tcW w:w="4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top"/>
            <w:hideMark/>
          </w:tcPr>
          <w:p>
            <w:pPr>
              <w:pStyle w:val="Normal0"/>
              <w:spacing w:before="0" w:after="0" w:line="240" w:lineRule="auto"/>
            </w:pPr>
            <w:r>
              <w:rPr>
                <w:rStyle w:val="DefaultParagraphFont0"/>
                <w:rFonts w:ascii="Times New Roman" w:eastAsia="Times New Roman" w:hAnsi="Times New Roman" w:cs="Times New Roman"/>
                <w:b/>
                <w:bCs/>
                <w:i w:val="0"/>
                <w:iCs w:val="0"/>
              </w:rPr>
              <w:t>Диагностический комплекс</w:t>
            </w:r>
          </w:p>
        </w:tc>
        <w:tc>
          <w:tcPr>
            <w:tcW w:w="50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top"/>
            <w:hideMark/>
          </w:tcPr>
          <w:p>
            <w:pPr>
              <w:pStyle w:val="Normal0"/>
              <w:spacing w:before="0" w:after="0" w:line="240" w:lineRule="auto"/>
            </w:pPr>
            <w:r>
              <w:t> </w:t>
            </w:r>
          </w:p>
        </w:tc>
      </w:tr>
      <w:tr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top"/>
            <w:hideMark/>
          </w:tcPr>
          <w:p>
            <w:pPr>
              <w:pStyle w:val="Normal0"/>
              <w:spacing w:before="0" w:after="0" w:line="240" w:lineRule="auto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</w:rPr>
              <w:t>Прием врача терапевта  (первичный)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top"/>
            <w:hideMark/>
          </w:tcPr>
          <w:p>
            <w:pPr>
              <w:pStyle w:val="Normal0"/>
              <w:spacing w:before="0" w:after="0" w:line="240" w:lineRule="auto"/>
              <w:jc w:val="center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</w:rPr>
              <w:t>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top"/>
            <w:hideMark/>
          </w:tcPr>
          <w:p>
            <w:pPr>
              <w:pStyle w:val="Normal0"/>
              <w:spacing w:before="0" w:after="0" w:line="240" w:lineRule="auto"/>
              <w:jc w:val="center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</w:rPr>
              <w:t>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top"/>
            <w:hideMark/>
          </w:tcPr>
          <w:p>
            <w:pPr>
              <w:pStyle w:val="Normal0"/>
              <w:spacing w:before="0" w:after="0" w:line="240" w:lineRule="auto"/>
              <w:jc w:val="center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</w:rPr>
              <w:t>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top"/>
            <w:hideMark/>
          </w:tcPr>
          <w:p>
            <w:pPr>
              <w:pStyle w:val="Normal0"/>
              <w:spacing w:before="0" w:after="0" w:line="240" w:lineRule="auto"/>
              <w:jc w:val="center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</w:rPr>
              <w:t>1</w:t>
            </w:r>
          </w:p>
        </w:tc>
      </w:tr>
      <w:tr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top"/>
            <w:hideMark/>
          </w:tcPr>
          <w:p>
            <w:pPr>
              <w:pStyle w:val="Normal0"/>
              <w:spacing w:before="0" w:after="0" w:line="240" w:lineRule="auto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</w:rPr>
              <w:t>Прием врача терапевта  (повторный/заключительный)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top"/>
            <w:hideMark/>
          </w:tcPr>
          <w:p>
            <w:pPr>
              <w:pStyle w:val="Normal0"/>
              <w:spacing w:before="0" w:after="0" w:line="240" w:lineRule="auto"/>
              <w:jc w:val="center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</w:rPr>
              <w:t>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top"/>
            <w:hideMark/>
          </w:tcPr>
          <w:p>
            <w:pPr>
              <w:pStyle w:val="Normal0"/>
              <w:spacing w:before="0" w:after="0" w:line="240" w:lineRule="auto"/>
              <w:jc w:val="center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</w:rPr>
              <w:t>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top"/>
            <w:hideMark/>
          </w:tcPr>
          <w:p>
            <w:pPr>
              <w:pStyle w:val="Normal0"/>
              <w:spacing w:before="0" w:after="0" w:line="240" w:lineRule="auto"/>
              <w:jc w:val="center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</w:rPr>
              <w:t>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top"/>
            <w:hideMark/>
          </w:tcPr>
          <w:p>
            <w:pPr>
              <w:pStyle w:val="Normal0"/>
              <w:spacing w:before="0" w:after="0" w:line="240" w:lineRule="auto"/>
              <w:jc w:val="center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</w:rPr>
              <w:t>4</w:t>
            </w:r>
          </w:p>
        </w:tc>
      </w:tr>
      <w:tr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top"/>
            <w:hideMark/>
          </w:tcPr>
          <w:p>
            <w:pPr>
              <w:pStyle w:val="Normal0"/>
              <w:spacing w:before="0" w:after="0" w:line="240" w:lineRule="auto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</w:rPr>
              <w:t>Консультации узких специалистов * (по показаниям)</w:t>
            </w:r>
          </w:p>
          <w:p>
            <w:pPr>
              <w:pStyle w:val="Normal0"/>
              <w:spacing w:before="0" w:after="0" w:line="240" w:lineRule="auto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</w:rPr>
              <w:t>- физиотерапевт;</w:t>
            </w:r>
          </w:p>
          <w:p>
            <w:pPr>
              <w:pStyle w:val="Normal0"/>
              <w:spacing w:before="0" w:after="0" w:line="240" w:lineRule="auto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</w:rPr>
              <w:t>- инструктор ЛФК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top"/>
            <w:hideMark/>
          </w:tcPr>
          <w:p>
            <w:pPr>
              <w:pStyle w:val="Normal0"/>
              <w:spacing w:before="0" w:after="0" w:line="240" w:lineRule="auto"/>
              <w:jc w:val="center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</w:rPr>
              <w:t>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top"/>
            <w:hideMark/>
          </w:tcPr>
          <w:p>
            <w:pPr>
              <w:pStyle w:val="Normal0"/>
              <w:spacing w:before="0" w:after="0" w:line="240" w:lineRule="auto"/>
              <w:jc w:val="center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</w:rPr>
              <w:t>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top"/>
            <w:hideMark/>
          </w:tcPr>
          <w:p>
            <w:pPr>
              <w:pStyle w:val="Normal0"/>
              <w:spacing w:before="0" w:after="0" w:line="240" w:lineRule="auto"/>
              <w:jc w:val="center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</w:rPr>
              <w:t>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top"/>
            <w:hideMark/>
          </w:tcPr>
          <w:p>
            <w:pPr>
              <w:pStyle w:val="Normal0"/>
              <w:spacing w:before="0" w:after="0" w:line="240" w:lineRule="auto"/>
              <w:jc w:val="center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</w:rPr>
              <w:t>2</w:t>
            </w:r>
          </w:p>
        </w:tc>
      </w:tr>
      <w:tr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top"/>
            <w:hideMark/>
          </w:tcPr>
          <w:p>
            <w:pPr>
              <w:pStyle w:val="Normal0"/>
              <w:spacing w:before="0" w:after="0" w:line="240" w:lineRule="auto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</w:rPr>
              <w:t>Клинический анализ крови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top"/>
            <w:hideMark/>
          </w:tcPr>
          <w:p>
            <w:pPr>
              <w:pStyle w:val="Normal0"/>
              <w:spacing w:before="0" w:after="0" w:line="240" w:lineRule="auto"/>
              <w:jc w:val="center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</w:rPr>
              <w:t>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top"/>
            <w:hideMark/>
          </w:tcPr>
          <w:p>
            <w:pPr>
              <w:pStyle w:val="Normal0"/>
              <w:spacing w:before="0" w:after="0" w:line="240" w:lineRule="auto"/>
              <w:jc w:val="center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</w:rPr>
              <w:t>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top"/>
            <w:hideMark/>
          </w:tcPr>
          <w:p>
            <w:pPr>
              <w:pStyle w:val="Normal0"/>
              <w:spacing w:before="0" w:after="0" w:line="240" w:lineRule="auto"/>
              <w:jc w:val="center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</w:rPr>
              <w:t>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top"/>
            <w:hideMark/>
          </w:tcPr>
          <w:p>
            <w:pPr>
              <w:pStyle w:val="Normal0"/>
              <w:spacing w:before="0" w:after="0" w:line="240" w:lineRule="auto"/>
              <w:jc w:val="center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</w:rPr>
              <w:t>1</w:t>
            </w:r>
          </w:p>
        </w:tc>
      </w:tr>
      <w:tr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top"/>
            <w:hideMark/>
          </w:tcPr>
          <w:p>
            <w:pPr>
              <w:pStyle w:val="Normal0"/>
              <w:spacing w:before="0" w:after="0" w:line="240" w:lineRule="auto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</w:rPr>
              <w:t>Клинический анализ мочи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top"/>
            <w:hideMark/>
          </w:tcPr>
          <w:p>
            <w:pPr>
              <w:pStyle w:val="Normal0"/>
              <w:spacing w:before="0" w:after="0" w:line="240" w:lineRule="auto"/>
              <w:jc w:val="center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</w:rPr>
              <w:t>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top"/>
            <w:hideMark/>
          </w:tcPr>
          <w:p>
            <w:pPr>
              <w:pStyle w:val="Normal0"/>
              <w:spacing w:before="0" w:after="0" w:line="240" w:lineRule="auto"/>
              <w:jc w:val="center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</w:rPr>
              <w:t>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top"/>
            <w:hideMark/>
          </w:tcPr>
          <w:p>
            <w:pPr>
              <w:pStyle w:val="Normal0"/>
              <w:spacing w:before="0" w:after="0" w:line="240" w:lineRule="auto"/>
              <w:jc w:val="center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</w:rPr>
              <w:t>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top"/>
            <w:hideMark/>
          </w:tcPr>
          <w:p>
            <w:pPr>
              <w:pStyle w:val="Normal0"/>
              <w:spacing w:before="0" w:after="0" w:line="240" w:lineRule="auto"/>
              <w:jc w:val="center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</w:rPr>
              <w:t>1</w:t>
            </w:r>
          </w:p>
        </w:tc>
      </w:tr>
      <w:tr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top"/>
            <w:hideMark/>
          </w:tcPr>
          <w:p>
            <w:pPr>
              <w:pStyle w:val="Normal0"/>
              <w:spacing w:before="0" w:after="0" w:line="240" w:lineRule="auto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</w:rPr>
              <w:t>Биохимические исследование крови (глюкоза крови,  общий холестерин, мочевая кислота,  С -реактивный белок, ревматоидный фактор)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top"/>
            <w:hideMark/>
          </w:tcPr>
          <w:p>
            <w:pPr>
              <w:pStyle w:val="Normal0"/>
              <w:spacing w:before="0" w:after="0" w:line="240" w:lineRule="auto"/>
              <w:jc w:val="center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</w:rPr>
              <w:t>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top"/>
            <w:hideMark/>
          </w:tcPr>
          <w:p>
            <w:pPr>
              <w:pStyle w:val="Normal0"/>
              <w:spacing w:before="0" w:after="0" w:line="240" w:lineRule="auto"/>
              <w:jc w:val="center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</w:rPr>
              <w:t>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top"/>
            <w:hideMark/>
          </w:tcPr>
          <w:p>
            <w:pPr>
              <w:pStyle w:val="Normal0"/>
              <w:spacing w:before="0" w:after="0" w:line="240" w:lineRule="auto"/>
              <w:jc w:val="center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</w:rPr>
              <w:t>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top"/>
            <w:hideMark/>
          </w:tcPr>
          <w:p>
            <w:pPr>
              <w:pStyle w:val="Normal0"/>
              <w:spacing w:before="0" w:after="0" w:line="240" w:lineRule="auto"/>
              <w:jc w:val="center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</w:rPr>
              <w:t>1</w:t>
            </w:r>
          </w:p>
        </w:tc>
      </w:tr>
      <w:tr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top"/>
            <w:hideMark/>
          </w:tcPr>
          <w:p>
            <w:pPr>
              <w:pStyle w:val="Normal0"/>
              <w:spacing w:before="0" w:after="0" w:line="240" w:lineRule="auto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</w:rPr>
              <w:t>Функциональная диагностика*: ЭКГ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top"/>
            <w:hideMark/>
          </w:tcPr>
          <w:p>
            <w:pPr>
              <w:pStyle w:val="Normal0"/>
              <w:spacing w:before="0" w:after="0" w:line="240" w:lineRule="auto"/>
              <w:jc w:val="center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</w:rPr>
              <w:t>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top"/>
            <w:hideMark/>
          </w:tcPr>
          <w:p>
            <w:pPr>
              <w:pStyle w:val="Normal0"/>
              <w:spacing w:before="0" w:after="0" w:line="240" w:lineRule="auto"/>
              <w:jc w:val="center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</w:rPr>
              <w:t>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top"/>
            <w:hideMark/>
          </w:tcPr>
          <w:p>
            <w:pPr>
              <w:pStyle w:val="Normal0"/>
              <w:spacing w:before="0" w:after="0" w:line="240" w:lineRule="auto"/>
              <w:jc w:val="center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</w:rPr>
              <w:t>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top"/>
            <w:hideMark/>
          </w:tcPr>
          <w:p>
            <w:pPr>
              <w:pStyle w:val="Normal0"/>
              <w:spacing w:before="0" w:after="0" w:line="240" w:lineRule="auto"/>
              <w:jc w:val="center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</w:rPr>
              <w:t>1</w:t>
            </w:r>
          </w:p>
        </w:tc>
      </w:tr>
      <w:tr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top"/>
            <w:hideMark/>
          </w:tcPr>
          <w:p>
            <w:pPr>
              <w:pStyle w:val="Normal0"/>
              <w:spacing w:before="0" w:after="0" w:line="240" w:lineRule="auto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</w:rPr>
              <w:t>Ультразвуковая диагностика с использованием с</w:t>
            </w: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000000"/>
              </w:rPr>
              <w:t>истемы диагностической ультразвуковой</w:t>
            </w:r>
          </w:p>
          <w:p>
            <w:pPr>
              <w:pStyle w:val="Normal0"/>
              <w:spacing w:before="0" w:after="0" w:line="240" w:lineRule="auto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000000"/>
              </w:rPr>
              <w:t>СONSONA N6</w:t>
            </w: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</w:rPr>
              <w:t>: УЗИ щитовидной железы, почек и надпочечников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top"/>
            <w:hideMark/>
          </w:tcPr>
          <w:p>
            <w:pPr>
              <w:pStyle w:val="Normal0"/>
              <w:spacing w:before="0" w:after="0" w:line="240" w:lineRule="auto"/>
              <w:jc w:val="center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</w:rPr>
              <w:t>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top"/>
            <w:hideMark/>
          </w:tcPr>
          <w:p>
            <w:pPr>
              <w:pStyle w:val="Normal0"/>
              <w:spacing w:before="0" w:after="0" w:line="240" w:lineRule="auto"/>
              <w:jc w:val="center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</w:rPr>
              <w:t>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top"/>
            <w:hideMark/>
          </w:tcPr>
          <w:p>
            <w:pPr>
              <w:pStyle w:val="Normal0"/>
              <w:spacing w:before="0" w:after="0" w:line="240" w:lineRule="auto"/>
              <w:jc w:val="center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</w:rPr>
              <w:t>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top"/>
            <w:hideMark/>
          </w:tcPr>
          <w:p>
            <w:pPr>
              <w:pStyle w:val="Normal0"/>
              <w:spacing w:before="0" w:after="0" w:line="240" w:lineRule="auto"/>
              <w:jc w:val="center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</w:rPr>
              <w:t>1</w:t>
            </w:r>
          </w:p>
        </w:tc>
      </w:tr>
      <w:tr>
        <w:tc>
          <w:tcPr>
            <w:tcW w:w="93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top"/>
            <w:hideMark/>
          </w:tcPr>
          <w:p>
            <w:pPr>
              <w:pStyle w:val="Normal0"/>
              <w:spacing w:before="0" w:after="0" w:line="240" w:lineRule="auto"/>
            </w:pPr>
            <w:r>
              <w:rPr>
                <w:rStyle w:val="DefaultParagraphFont0"/>
                <w:rFonts w:ascii="Times New Roman" w:eastAsia="Times New Roman" w:hAnsi="Times New Roman" w:cs="Times New Roman"/>
                <w:b/>
                <w:bCs/>
                <w:i w:val="0"/>
                <w:iCs w:val="0"/>
              </w:rPr>
              <w:t>Лечебный комплекс</w:t>
            </w:r>
          </w:p>
        </w:tc>
      </w:tr>
      <w:tr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top"/>
            <w:hideMark/>
          </w:tcPr>
          <w:p>
            <w:pPr>
              <w:pStyle w:val="Normal0"/>
              <w:spacing w:before="0" w:after="0" w:line="240" w:lineRule="auto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</w:rPr>
              <w:t>Лечебные ванны*   с использованием установки бальнеологической гидромассажной</w:t>
            </w:r>
          </w:p>
          <w:p>
            <w:pPr>
              <w:pStyle w:val="Normal0"/>
              <w:spacing w:before="0" w:after="0" w:line="240" w:lineRule="auto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</w:rPr>
              <w:t>«Гольфстрим» для подводного душ-массажа</w:t>
            </w:r>
            <w:r>
              <w:rPr>
                <w:rStyle w:val="DefaultParagraphFont0"/>
                <w:rFonts w:ascii="Times New Roman" w:eastAsia="Times New Roman" w:hAnsi="Times New Roman" w:cs="Times New Roman"/>
                <w:b/>
                <w:bCs/>
                <w:i w:val="0"/>
                <w:iCs w:val="0"/>
              </w:rPr>
              <w:t xml:space="preserve"> </w:t>
            </w: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</w:rPr>
              <w:t>(по показаниям): хвойные,  хвойно-жемчужные, серные, антиоксидантные, нафталановые, с ромашкой, с лавандой, с валерианой и др.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top"/>
            <w:hideMark/>
          </w:tcPr>
          <w:p>
            <w:pPr>
              <w:pStyle w:val="Normal0"/>
              <w:spacing w:before="0" w:after="0" w:line="240" w:lineRule="auto"/>
              <w:jc w:val="center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</w:rPr>
              <w:t>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top"/>
            <w:hideMark/>
          </w:tcPr>
          <w:p>
            <w:pPr>
              <w:pStyle w:val="Normal0"/>
              <w:spacing w:before="0" w:after="0" w:line="240" w:lineRule="auto"/>
              <w:jc w:val="center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</w:rPr>
              <w:t>6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top"/>
            <w:hideMark/>
          </w:tcPr>
          <w:p>
            <w:pPr>
              <w:pStyle w:val="Normal0"/>
              <w:spacing w:before="0" w:after="0" w:line="240" w:lineRule="auto"/>
              <w:jc w:val="center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</w:rPr>
              <w:t>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top"/>
            <w:hideMark/>
          </w:tcPr>
          <w:p>
            <w:pPr>
              <w:pStyle w:val="Normal0"/>
              <w:spacing w:before="0" w:after="0" w:line="240" w:lineRule="auto"/>
              <w:jc w:val="center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</w:rPr>
              <w:t>10</w:t>
            </w:r>
          </w:p>
        </w:tc>
      </w:tr>
      <w:tr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top"/>
            <w:hideMark/>
          </w:tcPr>
          <w:p>
            <w:pPr>
              <w:pStyle w:val="Normal0"/>
              <w:spacing w:before="0" w:after="0" w:line="240" w:lineRule="auto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</w:rPr>
              <w:t>Лечебные души* использованием оборудования гидромассажного «Модерн»</w:t>
            </w:r>
            <w:r>
              <w:rPr>
                <w:rStyle w:val="DefaultParagraphFont0"/>
                <w:rFonts w:ascii="Times New Roman" w:eastAsia="Times New Roman" w:hAnsi="Times New Roman" w:cs="Times New Roman"/>
                <w:b/>
                <w:bCs/>
                <w:i w:val="0"/>
                <w:iCs w:val="0"/>
              </w:rPr>
              <w:t xml:space="preserve"> </w:t>
            </w: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</w:rPr>
              <w:t xml:space="preserve">  </w:t>
            </w: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  </w:t>
            </w: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</w:rPr>
              <w:t>(циркулярный) или  Душ Виши или Душ Шарко.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top"/>
            <w:hideMark/>
          </w:tcPr>
          <w:p>
            <w:pPr>
              <w:pStyle w:val="Normal0"/>
              <w:spacing w:before="0" w:after="0" w:line="240" w:lineRule="auto"/>
              <w:jc w:val="center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</w:rPr>
              <w:t>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top"/>
            <w:hideMark/>
          </w:tcPr>
          <w:p>
            <w:pPr>
              <w:pStyle w:val="Normal0"/>
              <w:spacing w:before="0" w:after="0" w:line="240" w:lineRule="auto"/>
              <w:jc w:val="center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</w:rPr>
              <w:t>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top"/>
            <w:hideMark/>
          </w:tcPr>
          <w:p>
            <w:pPr>
              <w:pStyle w:val="Normal0"/>
              <w:spacing w:before="0" w:after="0" w:line="240" w:lineRule="auto"/>
              <w:jc w:val="center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</w:rPr>
              <w:t>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top"/>
            <w:hideMark/>
          </w:tcPr>
          <w:p>
            <w:pPr>
              <w:pStyle w:val="Normal0"/>
              <w:spacing w:before="0" w:after="0" w:line="240" w:lineRule="auto"/>
              <w:jc w:val="center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</w:rPr>
              <w:t>9</w:t>
            </w:r>
          </w:p>
        </w:tc>
      </w:tr>
      <w:tr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top"/>
            <w:hideMark/>
          </w:tcPr>
          <w:p>
            <w:pPr>
              <w:pStyle w:val="Normal0"/>
              <w:spacing w:before="0" w:after="0" w:line="240" w:lineRule="auto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</w:rPr>
              <w:t>Подводный душ массаж*  с использованием ванны бальнеологической гидромассажной</w:t>
            </w:r>
          </w:p>
          <w:p>
            <w:pPr>
              <w:pStyle w:val="Normal0"/>
              <w:spacing w:before="0" w:after="0" w:line="240" w:lineRule="auto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</w:rPr>
              <w:t>«Гольфстрим»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top"/>
            <w:hideMark/>
          </w:tcPr>
          <w:p>
            <w:pPr>
              <w:pStyle w:val="Normal0"/>
              <w:spacing w:before="0" w:after="0" w:line="240" w:lineRule="auto"/>
              <w:jc w:val="center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</w:rPr>
              <w:t>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top"/>
            <w:hideMark/>
          </w:tcPr>
          <w:p>
            <w:pPr>
              <w:pStyle w:val="Normal0"/>
              <w:spacing w:before="0" w:after="0" w:line="240" w:lineRule="auto"/>
              <w:jc w:val="center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</w:rPr>
              <w:t>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top"/>
            <w:hideMark/>
          </w:tcPr>
          <w:p>
            <w:pPr>
              <w:pStyle w:val="Normal0"/>
              <w:spacing w:before="0" w:after="0" w:line="240" w:lineRule="auto"/>
              <w:jc w:val="center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</w:rPr>
              <w:t>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top"/>
            <w:hideMark/>
          </w:tcPr>
          <w:p>
            <w:pPr>
              <w:pStyle w:val="Normal0"/>
              <w:spacing w:before="0" w:after="0" w:line="240" w:lineRule="auto"/>
              <w:jc w:val="center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</w:rPr>
              <w:t>4</w:t>
            </w:r>
          </w:p>
        </w:tc>
      </w:tr>
      <w:tr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top"/>
            <w:hideMark/>
          </w:tcPr>
          <w:p>
            <w:pPr>
              <w:pStyle w:val="Normal0"/>
              <w:spacing w:before="0" w:after="0" w:line="240" w:lineRule="auto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</w:rPr>
              <w:t>Ванна медицинская массажная вихревая для рук или ног «Истра-Р»  *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top"/>
            <w:hideMark/>
          </w:tcPr>
          <w:p>
            <w:pPr>
              <w:pStyle w:val="Normal0"/>
              <w:spacing w:before="0" w:after="0" w:line="240" w:lineRule="auto"/>
              <w:jc w:val="center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</w:rPr>
              <w:t>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top"/>
            <w:hideMark/>
          </w:tcPr>
          <w:p>
            <w:pPr>
              <w:pStyle w:val="Normal0"/>
              <w:spacing w:before="0" w:after="0" w:line="240" w:lineRule="auto"/>
              <w:jc w:val="center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</w:rPr>
              <w:t>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top"/>
            <w:hideMark/>
          </w:tcPr>
          <w:p>
            <w:pPr>
              <w:pStyle w:val="Normal0"/>
              <w:spacing w:before="0" w:after="0" w:line="240" w:lineRule="auto"/>
              <w:jc w:val="center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</w:rPr>
              <w:t>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top"/>
            <w:hideMark/>
          </w:tcPr>
          <w:p>
            <w:pPr>
              <w:pStyle w:val="Normal0"/>
              <w:spacing w:before="0" w:after="0" w:line="240" w:lineRule="auto"/>
              <w:jc w:val="center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</w:rPr>
              <w:t>9</w:t>
            </w:r>
          </w:p>
        </w:tc>
      </w:tr>
      <w:tr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top"/>
            <w:hideMark/>
          </w:tcPr>
          <w:p>
            <w:pPr>
              <w:pStyle w:val="Normal0"/>
              <w:spacing w:before="0" w:after="0" w:line="240" w:lineRule="auto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</w:rPr>
              <w:t>** Грязелечение (грязевые аппликации - 1 зона (одноименные зоны, суставы -  по показаниям) плечи или локти или  колени или  кисти или стопы или икроножные мышцы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top"/>
            <w:hideMark/>
          </w:tcPr>
          <w:p>
            <w:pPr>
              <w:pStyle w:val="Normal0"/>
              <w:spacing w:before="0" w:after="0" w:line="240" w:lineRule="auto"/>
              <w:jc w:val="center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</w:rPr>
              <w:t>3+3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top"/>
            <w:hideMark/>
          </w:tcPr>
          <w:p>
            <w:pPr>
              <w:pStyle w:val="Normal0"/>
              <w:spacing w:before="0" w:after="0" w:line="240" w:lineRule="auto"/>
              <w:jc w:val="center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</w:rPr>
              <w:t>6+6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top"/>
            <w:hideMark/>
          </w:tcPr>
          <w:p>
            <w:pPr>
              <w:pStyle w:val="Normal0"/>
              <w:spacing w:before="0" w:after="0" w:line="240" w:lineRule="auto"/>
              <w:jc w:val="center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</w:rPr>
              <w:t>7+7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top"/>
            <w:hideMark/>
          </w:tcPr>
          <w:p>
            <w:pPr>
              <w:pStyle w:val="Normal0"/>
              <w:spacing w:before="0" w:after="0" w:line="240" w:lineRule="auto"/>
              <w:jc w:val="center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</w:rPr>
              <w:t>9+9</w:t>
            </w:r>
          </w:p>
        </w:tc>
      </w:tr>
      <w:tr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top"/>
            <w:hideMark/>
          </w:tcPr>
          <w:p>
            <w:pPr>
              <w:pStyle w:val="Normal0"/>
              <w:spacing w:before="0" w:after="0" w:line="240" w:lineRule="auto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</w:rPr>
              <w:t>Аппаратная физиотерапия*</w:t>
            </w:r>
          </w:p>
          <w:p>
            <w:pPr>
              <w:pStyle w:val="Normal0"/>
              <w:spacing w:before="0" w:after="0" w:line="240" w:lineRule="auto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Аппарат физиотерапевтический комбинированный BTL-4000  Premium с принадлежностями (одноканальная лазерная терапия);</w:t>
            </w:r>
          </w:p>
          <w:p>
            <w:pPr>
              <w:pStyle w:val="Normal0"/>
              <w:spacing w:before="0" w:after="0" w:line="240" w:lineRule="auto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  <w:t>Аппарат физиотерапевтический комбинированный BTL-4000 Premium с принадлежностями</w:t>
            </w:r>
          </w:p>
          <w:p>
            <w:pPr>
              <w:pStyle w:val="Normal0"/>
              <w:spacing w:before="0" w:after="0" w:line="240" w:lineRule="auto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  <w:t>(2-канальная электротерапия с расширенным диапазоном токов)</w:t>
            </w:r>
          </w:p>
          <w:p>
            <w:pPr>
              <w:pStyle w:val="Normal0"/>
              <w:spacing w:before="0" w:after="0" w:line="240" w:lineRule="auto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  <w:t>в  т.ч. амплипульс, электрофарез;</w:t>
            </w:r>
          </w:p>
          <w:p>
            <w:pPr>
              <w:pStyle w:val="Normal0"/>
              <w:spacing w:before="0" w:after="0" w:line="240" w:lineRule="auto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  <w:t>Аппарат физиотерапевтический комбинированный BTL-4000 Premium с принадлежностями (Premium) 2-канальная магнитотерапия;</w:t>
            </w:r>
          </w:p>
          <w:p>
            <w:pPr>
              <w:pStyle w:val="Normal0"/>
              <w:spacing w:before="0" w:after="0" w:line="240" w:lineRule="auto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  <w:t>Аппарат ударно-волновой терапии BTL-6000 SWT;</w:t>
            </w:r>
          </w:p>
          <w:p>
            <w:pPr>
              <w:pStyle w:val="Normal0"/>
              <w:spacing w:before="0" w:after="0" w:line="240" w:lineRule="auto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  <w:t>Аппарат физиотерапевтический для прессотерапии и лимфодренажа Lympha Press</w:t>
            </w:r>
          </w:p>
          <w:p>
            <w:pPr>
              <w:pStyle w:val="Normal0"/>
              <w:spacing w:before="0" w:after="0" w:line="240" w:lineRule="auto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  <w:t>Аппарат коротковолновой терапии BTL-6000 SHORTWAVE 400 с принадлежностями УВЧ-терапия и индуктотермия</w:t>
            </w:r>
          </w:p>
          <w:p>
            <w:pPr>
              <w:pStyle w:val="Normal0"/>
              <w:spacing w:before="0" w:after="0" w:line="240" w:lineRule="auto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</w:rPr>
              <w:t>(по  медицинским показаниям)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top"/>
            <w:hideMark/>
          </w:tcPr>
          <w:p>
            <w:pPr>
              <w:pStyle w:val="Normal0"/>
              <w:spacing w:before="0" w:after="0" w:line="240" w:lineRule="auto"/>
              <w:jc w:val="center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</w:rPr>
              <w:t>3+3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top"/>
            <w:hideMark/>
          </w:tcPr>
          <w:p>
            <w:pPr>
              <w:pStyle w:val="Normal0"/>
              <w:spacing w:before="0" w:after="0" w:line="240" w:lineRule="auto"/>
              <w:jc w:val="center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</w:rPr>
              <w:t>6+6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top"/>
            <w:hideMark/>
          </w:tcPr>
          <w:p>
            <w:pPr>
              <w:pStyle w:val="Normal0"/>
              <w:spacing w:before="0" w:after="0" w:line="240" w:lineRule="auto"/>
              <w:jc w:val="center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</w:rPr>
              <w:t>7+7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top"/>
            <w:hideMark/>
          </w:tcPr>
          <w:p>
            <w:pPr>
              <w:pStyle w:val="Normal0"/>
              <w:spacing w:before="0" w:after="0" w:line="240" w:lineRule="auto"/>
              <w:jc w:val="center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</w:rPr>
              <w:t>9+9</w:t>
            </w:r>
          </w:p>
        </w:tc>
      </w:tr>
      <w:tr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top"/>
            <w:hideMark/>
          </w:tcPr>
          <w:p>
            <w:pPr>
              <w:pStyle w:val="Normal0"/>
              <w:spacing w:before="0" w:after="0" w:line="240" w:lineRule="auto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</w:rPr>
              <w:t>Ручной массаж классический* (3 ед.)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top"/>
            <w:hideMark/>
          </w:tcPr>
          <w:p>
            <w:pPr>
              <w:pStyle w:val="Normal0"/>
              <w:spacing w:before="0" w:after="0" w:line="240" w:lineRule="auto"/>
              <w:jc w:val="center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</w:rPr>
              <w:t>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top"/>
            <w:hideMark/>
          </w:tcPr>
          <w:p>
            <w:pPr>
              <w:pStyle w:val="Normal0"/>
              <w:spacing w:before="0" w:after="0" w:line="240" w:lineRule="auto"/>
              <w:jc w:val="center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</w:rPr>
              <w:t>6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top"/>
            <w:hideMark/>
          </w:tcPr>
          <w:p>
            <w:pPr>
              <w:pStyle w:val="Normal0"/>
              <w:spacing w:before="0" w:after="0" w:line="240" w:lineRule="auto"/>
              <w:jc w:val="center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</w:rPr>
              <w:t>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top"/>
            <w:hideMark/>
          </w:tcPr>
          <w:p>
            <w:pPr>
              <w:pStyle w:val="Normal0"/>
              <w:spacing w:before="0" w:after="0" w:line="240" w:lineRule="auto"/>
              <w:jc w:val="center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</w:rPr>
              <w:t>10</w:t>
            </w:r>
          </w:p>
        </w:tc>
      </w:tr>
      <w:tr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top"/>
            <w:hideMark/>
          </w:tcPr>
          <w:p>
            <w:pPr>
              <w:pStyle w:val="Normal0"/>
              <w:spacing w:before="0" w:after="0" w:line="240" w:lineRule="auto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</w:rPr>
              <w:t>Ингаляции*: с минеральной водой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top"/>
            <w:hideMark/>
          </w:tcPr>
          <w:p>
            <w:pPr>
              <w:pStyle w:val="Normal0"/>
              <w:spacing w:before="0" w:after="0" w:line="240" w:lineRule="auto"/>
              <w:jc w:val="center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</w:rPr>
              <w:t>8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top"/>
            <w:hideMark/>
          </w:tcPr>
          <w:p>
            <w:pPr>
              <w:pStyle w:val="Normal0"/>
              <w:spacing w:before="0" w:after="0" w:line="240" w:lineRule="auto"/>
              <w:jc w:val="center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</w:rPr>
              <w:t>8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top"/>
            <w:hideMark/>
          </w:tcPr>
          <w:p>
            <w:pPr>
              <w:pStyle w:val="Normal0"/>
              <w:spacing w:before="0" w:after="0" w:line="240" w:lineRule="auto"/>
              <w:jc w:val="center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</w:rPr>
              <w:t>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top"/>
            <w:hideMark/>
          </w:tcPr>
          <w:p>
            <w:pPr>
              <w:pStyle w:val="Normal0"/>
              <w:spacing w:before="0" w:after="0" w:line="240" w:lineRule="auto"/>
              <w:jc w:val="center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</w:rPr>
              <w:t>10</w:t>
            </w:r>
          </w:p>
        </w:tc>
      </w:tr>
      <w:tr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top"/>
            <w:hideMark/>
          </w:tcPr>
          <w:p>
            <w:pPr>
              <w:pStyle w:val="Normal0"/>
              <w:spacing w:before="0" w:after="0" w:line="240" w:lineRule="auto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</w:rPr>
              <w:t>Реабилитационно-восстановительная гимнастика (групповые и индивидуальные занятия с инструктором-методистом ЛФК)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top"/>
            <w:hideMark/>
          </w:tcPr>
          <w:p>
            <w:pPr>
              <w:pStyle w:val="Normal0"/>
              <w:spacing w:before="0" w:after="0" w:line="240" w:lineRule="auto"/>
              <w:jc w:val="center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  <w:t>Ежедневно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top"/>
            <w:hideMark/>
          </w:tcPr>
          <w:p>
            <w:pPr>
              <w:pStyle w:val="Normal0"/>
              <w:spacing w:before="0" w:after="160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  <w:t>Ежедневно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top"/>
            <w:hideMark/>
          </w:tcPr>
          <w:p>
            <w:pPr>
              <w:pStyle w:val="Normal0"/>
              <w:spacing w:before="0" w:after="160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  <w:t>Ежедневно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top"/>
            <w:hideMark/>
          </w:tcPr>
          <w:p>
            <w:pPr>
              <w:pStyle w:val="Normal0"/>
              <w:spacing w:before="0" w:after="160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  <w:t>Ежедневно</w:t>
            </w:r>
          </w:p>
        </w:tc>
      </w:tr>
      <w:tr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top"/>
            <w:hideMark/>
          </w:tcPr>
          <w:p>
            <w:pPr>
              <w:pStyle w:val="Normal0"/>
              <w:spacing w:before="0" w:after="0" w:line="240" w:lineRule="auto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</w:rPr>
              <w:t>Неотложная медицинская помощь (при необходимости)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top"/>
            <w:hideMark/>
          </w:tcPr>
          <w:p>
            <w:pPr>
              <w:pStyle w:val="Normal0"/>
              <w:spacing w:before="0" w:after="0" w:line="240" w:lineRule="auto"/>
              <w:jc w:val="center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</w:rPr>
              <w:t>+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top"/>
            <w:hideMark/>
          </w:tcPr>
          <w:p>
            <w:pPr>
              <w:pStyle w:val="Normal0"/>
              <w:spacing w:before="0" w:after="0" w:line="240" w:lineRule="auto"/>
              <w:jc w:val="center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</w:rPr>
              <w:t>+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top"/>
            <w:hideMark/>
          </w:tcPr>
          <w:p>
            <w:pPr>
              <w:pStyle w:val="Normal0"/>
              <w:spacing w:before="0" w:after="0" w:line="240" w:lineRule="auto"/>
              <w:jc w:val="center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</w:rPr>
              <w:t>+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top"/>
            <w:hideMark/>
          </w:tcPr>
          <w:p>
            <w:pPr>
              <w:pStyle w:val="Normal0"/>
              <w:spacing w:before="0" w:after="0" w:line="240" w:lineRule="auto"/>
              <w:jc w:val="center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</w:rPr>
              <w:t>+</w:t>
            </w:r>
          </w:p>
        </w:tc>
      </w:tr>
      <w:tr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top"/>
            <w:hideMark/>
          </w:tcPr>
          <w:p>
            <w:pPr>
              <w:pStyle w:val="Normal0"/>
              <w:spacing w:before="0" w:after="0" w:line="240" w:lineRule="auto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</w:rPr>
              <w:t>Диетическое питание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top"/>
            <w:hideMark/>
          </w:tcPr>
          <w:p>
            <w:pPr>
              <w:pStyle w:val="Normal0"/>
              <w:spacing w:before="0" w:after="160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  <w:t>Ежедневно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top"/>
            <w:hideMark/>
          </w:tcPr>
          <w:p>
            <w:pPr>
              <w:pStyle w:val="Normal0"/>
              <w:spacing w:before="0" w:after="160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  <w:t>Ежедневно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top"/>
            <w:hideMark/>
          </w:tcPr>
          <w:p>
            <w:pPr>
              <w:pStyle w:val="Normal0"/>
              <w:spacing w:before="0" w:after="160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  <w:t>Ежедневно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top"/>
            <w:hideMark/>
          </w:tcPr>
          <w:p>
            <w:pPr>
              <w:pStyle w:val="Normal0"/>
              <w:spacing w:before="0" w:after="160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  <w:t>Ежедневно</w:t>
            </w:r>
          </w:p>
        </w:tc>
      </w:tr>
      <w:tr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top"/>
            <w:hideMark/>
          </w:tcPr>
          <w:p>
            <w:pPr>
              <w:pStyle w:val="Normal0"/>
              <w:spacing w:before="0" w:after="0" w:line="240" w:lineRule="auto"/>
              <w:jc w:val="center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</w:rPr>
              <w:t>Оздоровительный комплекс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top"/>
            <w:hideMark/>
          </w:tcPr>
          <w:p>
            <w:pPr>
              <w:pStyle w:val="Normal0"/>
              <w:spacing w:before="0" w:after="0" w:line="240" w:lineRule="auto"/>
              <w:jc w:val="center"/>
            </w:pPr>
            <w:r>
              <w:t> 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top"/>
            <w:hideMark/>
          </w:tcPr>
          <w:p>
            <w:pPr>
              <w:pStyle w:val="Normal0"/>
              <w:spacing w:before="0" w:after="0" w:line="240" w:lineRule="auto"/>
              <w:jc w:val="center"/>
            </w:pPr>
            <w:r>
              <w:t> 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top"/>
            <w:hideMark/>
          </w:tcPr>
          <w:p>
            <w:pPr>
              <w:pStyle w:val="Normal0"/>
              <w:spacing w:before="0" w:after="0" w:line="240" w:lineRule="auto"/>
              <w:jc w:val="center"/>
            </w:pPr>
            <w:r>
              <w:t> 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top"/>
            <w:hideMark/>
          </w:tcPr>
          <w:p>
            <w:pPr>
              <w:pStyle w:val="Normal0"/>
              <w:spacing w:before="0" w:after="0" w:line="240" w:lineRule="auto"/>
              <w:jc w:val="center"/>
            </w:pPr>
            <w:r>
              <w:t> </w:t>
            </w:r>
          </w:p>
        </w:tc>
      </w:tr>
      <w:tr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top"/>
            <w:hideMark/>
          </w:tcPr>
          <w:p>
            <w:pPr>
              <w:pStyle w:val="Normal0"/>
              <w:spacing w:before="0" w:after="0" w:line="240" w:lineRule="auto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</w:rPr>
              <w:t>Фитотерапия  (травяные чай по показаниям -  1 раз в день)*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top"/>
            <w:hideMark/>
          </w:tcPr>
          <w:p>
            <w:pPr>
              <w:pStyle w:val="Normal0"/>
              <w:spacing w:before="0" w:after="0" w:line="240" w:lineRule="auto"/>
              <w:jc w:val="center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</w:rPr>
              <w:t>10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top"/>
            <w:hideMark/>
          </w:tcPr>
          <w:p>
            <w:pPr>
              <w:pStyle w:val="Normal0"/>
              <w:spacing w:before="0" w:after="0" w:line="240" w:lineRule="auto"/>
              <w:jc w:val="center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</w:rPr>
              <w:t>10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top"/>
            <w:hideMark/>
          </w:tcPr>
          <w:p>
            <w:pPr>
              <w:pStyle w:val="Normal0"/>
              <w:spacing w:before="0" w:after="0" w:line="240" w:lineRule="auto"/>
              <w:jc w:val="center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</w:rPr>
              <w:t>10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top"/>
            <w:hideMark/>
          </w:tcPr>
          <w:p>
            <w:pPr>
              <w:pStyle w:val="Normal0"/>
              <w:spacing w:before="0" w:after="0" w:line="240" w:lineRule="auto"/>
              <w:jc w:val="center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</w:rPr>
              <w:t>18</w:t>
            </w:r>
          </w:p>
        </w:tc>
      </w:tr>
      <w:tr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top"/>
            <w:hideMark/>
          </w:tcPr>
          <w:p>
            <w:pPr>
              <w:pStyle w:val="Normal0"/>
              <w:spacing w:before="0" w:after="0" w:line="240" w:lineRule="auto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</w:rPr>
              <w:t>Акватерапия (бассейн)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top"/>
            <w:hideMark/>
          </w:tcPr>
          <w:p>
            <w:pPr>
              <w:pStyle w:val="Normal0"/>
              <w:spacing w:before="0" w:after="160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  <w:t>Ежедневно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top"/>
            <w:hideMark/>
          </w:tcPr>
          <w:p>
            <w:pPr>
              <w:pStyle w:val="Normal0"/>
              <w:spacing w:before="0" w:after="160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  <w:t>Ежедневно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top"/>
            <w:hideMark/>
          </w:tcPr>
          <w:p>
            <w:pPr>
              <w:pStyle w:val="Normal0"/>
              <w:spacing w:before="0" w:after="160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  <w:t>Ежедневно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top"/>
            <w:hideMark/>
          </w:tcPr>
          <w:p>
            <w:pPr>
              <w:pStyle w:val="Normal0"/>
              <w:spacing w:before="0" w:after="160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  <w:t>Ежедневно</w:t>
            </w:r>
          </w:p>
        </w:tc>
      </w:tr>
      <w:tr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top"/>
            <w:hideMark/>
          </w:tcPr>
          <w:p>
            <w:pPr>
              <w:pStyle w:val="Normal0"/>
              <w:spacing w:before="0" w:after="0" w:line="240" w:lineRule="auto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</w:rPr>
              <w:t>Термотерапия (финская сауна, хаммам)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top"/>
            <w:hideMark/>
          </w:tcPr>
          <w:p>
            <w:pPr>
              <w:pStyle w:val="Normal0"/>
              <w:spacing w:before="0" w:after="160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  <w:t>Ежедневно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top"/>
            <w:hideMark/>
          </w:tcPr>
          <w:p>
            <w:pPr>
              <w:pStyle w:val="Normal0"/>
              <w:spacing w:before="0" w:after="160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  <w:t>Ежедневно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top"/>
            <w:hideMark/>
          </w:tcPr>
          <w:p>
            <w:pPr>
              <w:pStyle w:val="Normal0"/>
              <w:spacing w:before="0" w:after="160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  <w:t>Ежедневно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top"/>
            <w:hideMark/>
          </w:tcPr>
          <w:p>
            <w:pPr>
              <w:pStyle w:val="Normal0"/>
              <w:spacing w:before="0" w:after="160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  <w:t>Ежедневно</w:t>
            </w:r>
          </w:p>
        </w:tc>
      </w:tr>
      <w:tr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top"/>
            <w:hideMark/>
          </w:tcPr>
          <w:p>
            <w:pPr>
              <w:pStyle w:val="Normal0"/>
              <w:spacing w:before="0" w:after="0" w:line="240" w:lineRule="auto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</w:rPr>
              <w:t>Терренкур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top"/>
            <w:hideMark/>
          </w:tcPr>
          <w:p>
            <w:pPr>
              <w:pStyle w:val="Normal0"/>
              <w:spacing w:before="0" w:after="160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  <w:t>Ежедневно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top"/>
            <w:hideMark/>
          </w:tcPr>
          <w:p>
            <w:pPr>
              <w:pStyle w:val="Normal0"/>
              <w:spacing w:before="0" w:after="160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  <w:t>Ежедневно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top"/>
            <w:hideMark/>
          </w:tcPr>
          <w:p>
            <w:pPr>
              <w:pStyle w:val="Normal0"/>
              <w:spacing w:before="0" w:after="160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  <w:t>Ежедневно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top"/>
            <w:hideMark/>
          </w:tcPr>
          <w:p>
            <w:pPr>
              <w:pStyle w:val="Normal0"/>
              <w:spacing w:before="0" w:after="160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  <w:t>Ежедневно</w:t>
            </w:r>
          </w:p>
        </w:tc>
      </w:tr>
      <w:tr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top"/>
            <w:hideMark/>
          </w:tcPr>
          <w:p>
            <w:pPr>
              <w:pStyle w:val="Normal0"/>
              <w:spacing w:before="0" w:after="0" w:line="240" w:lineRule="auto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</w:rPr>
              <w:t>Скандинавская ходьба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top"/>
            <w:hideMark/>
          </w:tcPr>
          <w:p>
            <w:pPr>
              <w:pStyle w:val="Normal0"/>
              <w:spacing w:before="0" w:after="160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  <w:t>Ежедневно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top"/>
            <w:hideMark/>
          </w:tcPr>
          <w:p>
            <w:pPr>
              <w:pStyle w:val="Normal0"/>
              <w:spacing w:before="0" w:after="160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  <w:t>Ежедневно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top"/>
            <w:hideMark/>
          </w:tcPr>
          <w:p>
            <w:pPr>
              <w:pStyle w:val="Normal0"/>
              <w:spacing w:before="0" w:after="160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  <w:t>Ежедневно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top"/>
            <w:hideMark/>
          </w:tcPr>
          <w:p>
            <w:pPr>
              <w:pStyle w:val="Normal0"/>
              <w:spacing w:before="0" w:after="160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  <w:t>Ежедневно</w:t>
            </w:r>
          </w:p>
        </w:tc>
      </w:tr>
      <w:tr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top"/>
            <w:hideMark/>
          </w:tcPr>
          <w:p>
            <w:pPr>
              <w:pStyle w:val="Normal0"/>
              <w:spacing w:before="0" w:after="0" w:line="240" w:lineRule="auto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</w:rPr>
              <w:t>Климатолечение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top"/>
            <w:hideMark/>
          </w:tcPr>
          <w:p>
            <w:pPr>
              <w:pStyle w:val="Normal0"/>
              <w:spacing w:before="0" w:after="160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  <w:t>Ежедневно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top"/>
            <w:hideMark/>
          </w:tcPr>
          <w:p>
            <w:pPr>
              <w:pStyle w:val="Normal0"/>
              <w:spacing w:before="0" w:after="160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  <w:t>Ежедневно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top"/>
            <w:hideMark/>
          </w:tcPr>
          <w:p>
            <w:pPr>
              <w:pStyle w:val="Normal0"/>
              <w:spacing w:before="0" w:after="160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  <w:t>Ежедневно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top"/>
            <w:hideMark/>
          </w:tcPr>
          <w:p>
            <w:pPr>
              <w:pStyle w:val="Normal0"/>
              <w:spacing w:before="0" w:after="160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  <w:t>Ежедневно</w:t>
            </w:r>
          </w:p>
        </w:tc>
      </w:tr>
    </w:tbl>
    <w:p>
      <w:pPr>
        <w:pStyle w:val="Normal0"/>
        <w:spacing w:before="0" w:after="160"/>
        <w:jc w:val="both"/>
      </w:pPr>
      <w:r>
        <w:br/>
      </w:r>
      <w:r>
        <w:rPr>
          <w:rStyle w:val="DefaultParagraphFont0"/>
          <w:rFonts w:ascii="Times New Roman" w:eastAsia="Times New Roman" w:hAnsi="Times New Roman" w:cs="Times New Roman"/>
          <w:b w:val="0"/>
          <w:bCs w:val="0"/>
          <w:i w:val="0"/>
          <w:iCs w:val="0"/>
        </w:rPr>
        <w:t>*Примечание: назначение объёма диагностических исследований, видов лечения и количество процедур  определяется   лечащим врачом-терапевтом с учетом показаний и противопоказаний, исходя  из диагноза и степени тяжести  основного заболевания и сопутствующей патологии, указанных в санаторно-курортной карте  или выявленных при обследовании Гостя.</w:t>
      </w:r>
    </w:p>
    <w:p>
      <w:pPr>
        <w:pStyle w:val="Normal0"/>
        <w:spacing w:before="0" w:after="160"/>
        <w:jc w:val="both"/>
      </w:pPr>
      <w:r>
        <w:rPr>
          <w:rStyle w:val="DefaultParagraphFont0"/>
          <w:rFonts w:ascii="Times New Roman" w:eastAsia="Times New Roman" w:hAnsi="Times New Roman" w:cs="Times New Roman"/>
          <w:b w:val="0"/>
          <w:bCs w:val="0"/>
          <w:i w:val="0"/>
          <w:iCs w:val="0"/>
        </w:rPr>
        <w:t xml:space="preserve">Лечебные и диагностические процедуры, назначенные врачом-терапевтом по согласованию с Гостем, свыше указанного количества, оплачиваются дополнительно по действующему прейскуранту платных услуг. </w:t>
      </w:r>
      <w:r>
        <w:rPr>
          <w:rStyle w:val="DefaultParagraphFont0"/>
          <w:rFonts w:ascii="Times New Roman" w:eastAsia="Times New Roman" w:hAnsi="Times New Roman" w:cs="Times New Roman"/>
          <w:b/>
          <w:bCs/>
          <w:i/>
          <w:iCs/>
        </w:rPr>
        <w:t>Возможна замена лечебных процедур при наличии медицинских  противопоказаний у Гостя.</w:t>
      </w:r>
    </w:p>
    <w:p>
      <w:pPr>
        <w:pStyle w:val="Normal0"/>
        <w:spacing w:before="0" w:after="160"/>
        <w:jc w:val="both"/>
      </w:pPr>
      <w:r>
        <w:rPr>
          <w:rStyle w:val="DefaultParagraphFont0"/>
          <w:rFonts w:ascii="Times New Roman" w:eastAsia="Times New Roman" w:hAnsi="Times New Roman" w:cs="Times New Roman"/>
          <w:b w:val="0"/>
          <w:bCs w:val="0"/>
          <w:i w:val="0"/>
          <w:iCs w:val="0"/>
        </w:rPr>
        <w:t>** Зона грязелечения  определяется  врачом-терапевтом на первичном приеме.</w:t>
      </w:r>
    </w:p>
    <w:p>
      <w:pPr>
        <w:pStyle w:val="Normal0"/>
        <w:spacing w:before="160" w:after="160"/>
        <w:jc w:val="both"/>
      </w:pPr>
      <w:bookmarkStart w:id="0" w:name="_Hlk157004517"/>
    </w:p>
    <w:p>
      <w:pPr>
        <w:pStyle w:val="Normal0"/>
        <w:spacing w:before="0" w:after="160"/>
        <w:jc w:val="both"/>
      </w:pPr>
    </w:p>
    <w:p>
      <w:pPr>
        <w:pStyle w:val="Normal0"/>
        <w:spacing w:before="0" w:after="160"/>
        <w:jc w:val="both"/>
      </w:pPr>
    </w:p>
    <w:p>
      <w:pPr>
        <w:pStyle w:val="Normal0"/>
        <w:spacing w:before="0" w:after="160"/>
        <w:jc w:val="both"/>
      </w:pPr>
      <w:r>
        <w:rPr>
          <w:rStyle w:val="DefaultParagraphFont0"/>
          <w:rFonts w:ascii="Times New Roman" w:eastAsia="Times New Roman" w:hAnsi="Times New Roman" w:cs="Times New Roman"/>
          <w:b w:val="0"/>
          <w:bCs w:val="0"/>
          <w:i w:val="0"/>
          <w:iCs w:val="0"/>
        </w:rPr>
        <w:t xml:space="preserve">Главный врач </w:t>
      </w:r>
      <w:r>
        <w:rPr>
          <w:rFonts w:ascii="Calibri" w:eastAsia="Calibri" w:hAnsi="Calibri" w:cs="Calibri"/>
          <w:b w:val="0"/>
          <w:bCs w:val="0"/>
          <w:i w:val="0"/>
          <w:iCs w:val="0"/>
          <w:sz w:val="22"/>
          <w:szCs w:val="22"/>
        </w:rPr>
        <w:tab/>
        <w:tab/>
        <w:tab/>
        <w:tab/>
        <w:tab/>
        <w:tab/>
        <w:tab/>
        <w:tab/>
        <w:tab/>
      </w:r>
      <w:r>
        <w:rPr>
          <w:rStyle w:val="DefaultParagraphFont0"/>
          <w:rFonts w:ascii="Times New Roman" w:eastAsia="Times New Roman" w:hAnsi="Times New Roman" w:cs="Times New Roman"/>
          <w:b w:val="0"/>
          <w:bCs w:val="0"/>
          <w:i w:val="0"/>
          <w:iCs w:val="0"/>
        </w:rPr>
        <w:t xml:space="preserve"> Лисицын В.А.</w:t>
      </w:r>
      <w:bookmarkEnd w:id="0"/>
    </w:p>
    <w:p>
      <w:pPr>
        <w:pStyle w:val="Normal0"/>
        <w:spacing w:before="0" w:after="160"/>
        <w:jc w:val="center"/>
      </w:pPr>
    </w:p>
    <w:p>
      <w:pPr>
        <w:pStyle w:val="Normal0"/>
        <w:spacing w:before="0" w:after="160"/>
        <w:jc w:val="center"/>
      </w:pPr>
    </w:p>
    <w:p>
      <w:pPr>
        <w:pStyle w:val="Normal0"/>
        <w:spacing w:before="0" w:after="160"/>
        <w:jc w:val="center"/>
      </w:pPr>
    </w:p>
    <w:sectPr>
      <w:pgSz w:w="11906" w:h="16838"/>
      <w:pgMar w:top="568" w:right="850" w:bottom="1134" w:left="1701" w:header="0" w:foo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Normal0">
    <w:name w:val="Normal_0"/>
    <w:basedOn w:val="Normal"/>
    <w:pPr>
      <w:spacing w:line="302" w:lineRule="auto"/>
    </w:pPr>
    <w:rPr>
      <w:rFonts w:ascii="Calibri" w:eastAsia="Calibri" w:hAnsi="Calibri" w:cs="Calibri"/>
      <w:sz w:val="22"/>
      <w:szCs w:val="22"/>
    </w:rPr>
  </w:style>
  <w:style w:type="character" w:customStyle="1" w:styleId="DefaultParagraphFont0">
    <w:name w:val="Default_Paragraph_Font"/>
    <w:basedOn w:val="DefaultParagraphFont"/>
    <w:rPr>
      <w:rFonts w:ascii="Calibri" w:eastAsia="Calibri" w:hAnsi="Calibri" w:cs="Calibri"/>
      <w:b w:val="0"/>
      <w:bCs w:val="0"/>
      <w:i w:val="0"/>
      <w:iCs w:val="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4</Pages>
  <Words>487</Words>
  <Characters>3433</Characters>
  <Application>Microsoft Office Word</Application>
  <DocSecurity>0</DocSecurity>
  <Lines>1</Lines>
  <Paragraphs>161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